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42"/>
        <w:gridCol w:w="1962"/>
        <w:gridCol w:w="6520"/>
        <w:gridCol w:w="902"/>
        <w:gridCol w:w="953"/>
        <w:gridCol w:w="1192"/>
      </w:tblGrid>
      <w:tr w:rsidR="0050561E" w:rsidRPr="00683EB1" w14:paraId="7BE23262" w14:textId="77777777" w:rsidTr="00556A93">
        <w:trPr>
          <w:cantSplit/>
          <w:tblHeader/>
        </w:trPr>
        <w:tc>
          <w:tcPr>
            <w:tcW w:w="3748" w:type="dxa"/>
            <w:vMerge w:val="restart"/>
            <w:vAlign w:val="center"/>
          </w:tcPr>
          <w:p w14:paraId="2BC92B7D" w14:textId="77777777" w:rsidR="008C7341" w:rsidRPr="00683EB1" w:rsidRDefault="008C7341" w:rsidP="004C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Konkrete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Gefährdungen/Belastungen</w:t>
            </w:r>
          </w:p>
        </w:tc>
        <w:tc>
          <w:tcPr>
            <w:tcW w:w="2400" w:type="dxa"/>
            <w:vMerge w:val="restart"/>
            <w:vAlign w:val="center"/>
          </w:tcPr>
          <w:p w14:paraId="5F9618F9" w14:textId="77777777" w:rsidR="008C7341" w:rsidRPr="00683EB1" w:rsidRDefault="008C7341" w:rsidP="009E64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Bewertung</w:t>
            </w:r>
            <w:r w:rsidR="009E6441">
              <w:rPr>
                <w:rStyle w:val="Funotenzeichen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226" w:type="dxa"/>
            <w:vMerge w:val="restart"/>
            <w:vAlign w:val="center"/>
          </w:tcPr>
          <w:p w14:paraId="1C48FC00" w14:textId="77777777" w:rsidR="008C734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Ergriffene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/zu ergreifende</w:t>
            </w:r>
          </w:p>
          <w:p w14:paraId="36F842EC" w14:textId="77777777" w:rsidR="008C7341" w:rsidRPr="00683EB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Maßnahmen</w:t>
            </w:r>
          </w:p>
        </w:tc>
        <w:tc>
          <w:tcPr>
            <w:tcW w:w="3105" w:type="dxa"/>
            <w:gridSpan w:val="2"/>
            <w:tcBorders>
              <w:bottom w:val="nil"/>
            </w:tcBorders>
            <w:vAlign w:val="center"/>
          </w:tcPr>
          <w:p w14:paraId="6D2C370A" w14:textId="77777777" w:rsidR="008C7341" w:rsidRPr="00683EB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Umsetzung</w:t>
            </w:r>
          </w:p>
        </w:tc>
        <w:tc>
          <w:tcPr>
            <w:tcW w:w="1192" w:type="dxa"/>
            <w:vMerge w:val="restart"/>
          </w:tcPr>
          <w:p w14:paraId="54487CA2" w14:textId="77777777" w:rsidR="008C7341" w:rsidRDefault="00B560F6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Wirksam</w:t>
            </w:r>
            <w:r w:rsidR="008C7341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ja/nein</w:t>
            </w:r>
          </w:p>
        </w:tc>
      </w:tr>
      <w:tr w:rsidR="00A82ECB" w14:paraId="5A3C52F8" w14:textId="77777777" w:rsidTr="00556A93">
        <w:trPr>
          <w:cantSplit/>
          <w:tblHeader/>
        </w:trPr>
        <w:tc>
          <w:tcPr>
            <w:tcW w:w="3748" w:type="dxa"/>
            <w:vMerge/>
          </w:tcPr>
          <w:p w14:paraId="2FB3CA25" w14:textId="77777777" w:rsidR="008C7341" w:rsidRDefault="008C7341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</w:tcPr>
          <w:p w14:paraId="1F5EC0B0" w14:textId="77777777" w:rsidR="008C7341" w:rsidRDefault="008C73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26" w:type="dxa"/>
            <w:vMerge/>
          </w:tcPr>
          <w:p w14:paraId="1112F236" w14:textId="77777777" w:rsidR="008C7341" w:rsidRDefault="008C734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1EE2C607" w14:textId="77777777" w:rsidR="008C7341" w:rsidRPr="00683EB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wen?</w:t>
            </w:r>
          </w:p>
        </w:tc>
        <w:tc>
          <w:tcPr>
            <w:tcW w:w="1553" w:type="dxa"/>
            <w:tcBorders>
              <w:top w:val="nil"/>
            </w:tcBorders>
          </w:tcPr>
          <w:p w14:paraId="7CD3CE29" w14:textId="77777777" w:rsidR="008C7341" w:rsidRPr="00683EB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Bis wann?</w:t>
            </w:r>
          </w:p>
        </w:tc>
        <w:tc>
          <w:tcPr>
            <w:tcW w:w="1192" w:type="dxa"/>
            <w:vMerge/>
          </w:tcPr>
          <w:p w14:paraId="6498F001" w14:textId="77777777" w:rsidR="008C734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2ECB" w14:paraId="4E2999FE" w14:textId="77777777" w:rsidTr="00C301B3">
        <w:trPr>
          <w:trHeight w:val="964"/>
        </w:trPr>
        <w:tc>
          <w:tcPr>
            <w:tcW w:w="3748" w:type="dxa"/>
          </w:tcPr>
          <w:p w14:paraId="5747D08E" w14:textId="4429C5E3" w:rsidR="008C7341" w:rsidRPr="008B3AB1" w:rsidRDefault="00ED244C" w:rsidP="00D06EBF">
            <w:pPr>
              <w:rPr>
                <w:rFonts w:ascii="Arial" w:hAnsi="Arial" w:cs="Arial"/>
                <w:b/>
                <w:bCs/>
                <w:sz w:val="22"/>
              </w:rPr>
            </w:pPr>
            <w:r w:rsidRPr="008B3AB1">
              <w:rPr>
                <w:rFonts w:ascii="Arial" w:hAnsi="Arial" w:cs="Arial"/>
                <w:b/>
                <w:bCs/>
                <w:sz w:val="22"/>
              </w:rPr>
              <w:t xml:space="preserve">Tröpfchen-, Schmier-/Kontaktinfektion mit dem SARS-CoV-2-Virus bei Kontakt mit infizierten Personen </w:t>
            </w:r>
          </w:p>
        </w:tc>
        <w:tc>
          <w:tcPr>
            <w:tcW w:w="2400" w:type="dxa"/>
          </w:tcPr>
          <w:p w14:paraId="7918B6F7" w14:textId="052AC778" w:rsidR="008C7341" w:rsidRDefault="008B3AB1" w:rsidP="00924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mittel (je nach Tätigkeitsbereich)</w:t>
            </w:r>
          </w:p>
        </w:tc>
        <w:tc>
          <w:tcPr>
            <w:tcW w:w="4226" w:type="dxa"/>
            <w:vAlign w:val="center"/>
          </w:tcPr>
          <w:p w14:paraId="254C9091" w14:textId="6AE51114" w:rsidR="008C7341" w:rsidRPr="00835133" w:rsidRDefault="00ED244C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835133">
              <w:rPr>
                <w:rFonts w:ascii="Arial" w:hAnsi="Arial" w:cs="Arial"/>
                <w:b/>
                <w:bCs/>
                <w:sz w:val="22"/>
              </w:rPr>
              <w:t>Einhaltung der Abstandsregel – soweit möglich</w:t>
            </w:r>
            <w:r w:rsidR="0050561E" w:rsidRPr="00835133">
              <w:rPr>
                <w:rFonts w:ascii="Arial" w:hAnsi="Arial" w:cs="Arial"/>
                <w:b/>
                <w:bCs/>
                <w:sz w:val="22"/>
              </w:rPr>
              <w:t>-</w:t>
            </w:r>
            <w:r w:rsidRPr="00835133">
              <w:rPr>
                <w:rFonts w:ascii="Arial" w:hAnsi="Arial" w:cs="Arial"/>
                <w:b/>
                <w:bCs/>
                <w:sz w:val="22"/>
              </w:rPr>
              <w:t xml:space="preserve"> durch folgende Maßnahmen:</w:t>
            </w:r>
          </w:p>
          <w:p w14:paraId="4E13DBD3" w14:textId="77777777" w:rsidR="0050561E" w:rsidRDefault="0050561E" w:rsidP="00A47341">
            <w:pPr>
              <w:rPr>
                <w:rFonts w:ascii="Arial" w:hAnsi="Arial" w:cs="Arial"/>
                <w:sz w:val="22"/>
              </w:rPr>
            </w:pPr>
          </w:p>
          <w:p w14:paraId="331146DF" w14:textId="49BCF8A8" w:rsidR="006A5C80" w:rsidRDefault="006A5C80" w:rsidP="006A5C8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6A5C80">
              <w:rPr>
                <w:rFonts w:ascii="Arial" w:hAnsi="Arial" w:cs="Arial"/>
                <w:sz w:val="22"/>
              </w:rPr>
              <w:t>Sitzm</w:t>
            </w:r>
            <w:r w:rsidR="00ED244C" w:rsidRPr="006A5C80">
              <w:rPr>
                <w:rFonts w:ascii="Arial" w:hAnsi="Arial" w:cs="Arial"/>
                <w:sz w:val="22"/>
              </w:rPr>
              <w:t xml:space="preserve">öbel im Pausenraum </w:t>
            </w:r>
            <w:r w:rsidRPr="006A5C80">
              <w:rPr>
                <w:rFonts w:ascii="Arial" w:hAnsi="Arial" w:cs="Arial"/>
                <w:sz w:val="22"/>
              </w:rPr>
              <w:t xml:space="preserve">sind </w:t>
            </w:r>
            <w:r w:rsidR="00BE3740" w:rsidRPr="00BE3740">
              <w:rPr>
                <w:rFonts w:ascii="Arial" w:hAnsi="Arial" w:cs="Arial"/>
                <w:sz w:val="22"/>
                <w:highlight w:val="yellow"/>
              </w:rPr>
              <w:t>ausreichend</w:t>
            </w:r>
            <w:r w:rsidR="00BE3740">
              <w:rPr>
                <w:rFonts w:ascii="Arial" w:hAnsi="Arial" w:cs="Arial"/>
                <w:sz w:val="22"/>
              </w:rPr>
              <w:t xml:space="preserve"> </w:t>
            </w:r>
            <w:r w:rsidRPr="006A5C80">
              <w:rPr>
                <w:rFonts w:ascii="Arial" w:hAnsi="Arial" w:cs="Arial"/>
                <w:sz w:val="22"/>
              </w:rPr>
              <w:t>weit auseinandergestellt</w:t>
            </w:r>
          </w:p>
          <w:p w14:paraId="66BAE2EE" w14:textId="77777777" w:rsidR="0050561E" w:rsidRDefault="0050561E" w:rsidP="0050561E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5F78E5AB" w14:textId="53DBB7E7" w:rsidR="006A5C80" w:rsidRDefault="006A5C80" w:rsidP="006A5C8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 Eingangsbereich wird durch ein Schild darauf hingewiesen, dass der Mindestabstand </w:t>
            </w:r>
            <w:r w:rsidR="0050561E">
              <w:rPr>
                <w:rFonts w:ascii="Arial" w:hAnsi="Arial" w:cs="Arial"/>
                <w:sz w:val="22"/>
              </w:rPr>
              <w:t xml:space="preserve">von 1,5 Metern </w:t>
            </w:r>
            <w:r>
              <w:rPr>
                <w:rFonts w:ascii="Arial" w:hAnsi="Arial" w:cs="Arial"/>
                <w:sz w:val="22"/>
              </w:rPr>
              <w:t xml:space="preserve">zwischen </w:t>
            </w:r>
            <w:r w:rsidR="00A82ECB">
              <w:rPr>
                <w:rFonts w:ascii="Arial" w:hAnsi="Arial" w:cs="Arial"/>
                <w:sz w:val="22"/>
              </w:rPr>
              <w:t xml:space="preserve">allen </w:t>
            </w:r>
            <w:r>
              <w:rPr>
                <w:rFonts w:ascii="Arial" w:hAnsi="Arial" w:cs="Arial"/>
                <w:sz w:val="22"/>
              </w:rPr>
              <w:t xml:space="preserve">Erwachsenen </w:t>
            </w:r>
            <w:r w:rsidR="00A82ECB">
              <w:rPr>
                <w:rFonts w:ascii="Arial" w:hAnsi="Arial" w:cs="Arial"/>
                <w:sz w:val="22"/>
              </w:rPr>
              <w:t xml:space="preserve">in der Kita </w:t>
            </w:r>
            <w:r w:rsidR="0050561E">
              <w:rPr>
                <w:rFonts w:ascii="Arial" w:hAnsi="Arial" w:cs="Arial"/>
                <w:sz w:val="22"/>
              </w:rPr>
              <w:t>einzuhalten ist</w:t>
            </w:r>
          </w:p>
          <w:p w14:paraId="21BCF3B2" w14:textId="77777777" w:rsidR="0050561E" w:rsidRPr="0050561E" w:rsidRDefault="0050561E" w:rsidP="0050561E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74B6BEA7" w14:textId="77777777" w:rsidR="0050561E" w:rsidRDefault="0050561E" w:rsidP="0050561E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712F8678" w14:textId="1D3D5AF8" w:rsidR="006A5C80" w:rsidRDefault="006A5C80" w:rsidP="006A5C8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folgenden Bereichen mit Publikumsverkehr sind Bodenmarkierungen angebracht:</w:t>
            </w:r>
          </w:p>
          <w:p w14:paraId="55D7AFA3" w14:textId="67942E6B" w:rsidR="006A5C80" w:rsidRDefault="0050561E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Eingangsbereich</w:t>
            </w:r>
          </w:p>
          <w:p w14:paraId="4657DA6A" w14:textId="1DE6DD7C" w:rsidR="006A5C80" w:rsidRDefault="0050561E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Leitungsbüro</w:t>
            </w:r>
          </w:p>
          <w:p w14:paraId="4CB47C00" w14:textId="4A01ABB8" w:rsidR="006A5C80" w:rsidRDefault="006A5C80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3D259114" w14:textId="653B80EF" w:rsidR="006A5C80" w:rsidRDefault="006A5C80" w:rsidP="006A5C80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36CE3468" w14:textId="126FB690" w:rsidR="006A5C80" w:rsidRDefault="006A5C80" w:rsidP="006A5C8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folgenden Bereichen sind </w:t>
            </w:r>
            <w:r w:rsidR="0050561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transparente Abtrennungen</w:t>
            </w:r>
            <w:r w:rsidR="0050561E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angebracht:</w:t>
            </w:r>
          </w:p>
          <w:p w14:paraId="2A6CC44B" w14:textId="04365DBF" w:rsidR="006A5C80" w:rsidRDefault="0050561E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Empfangstheke</w:t>
            </w:r>
          </w:p>
          <w:p w14:paraId="7C292B63" w14:textId="50A9B35B" w:rsidR="0050561E" w:rsidRDefault="0050561E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Besprechungsbereiche</w:t>
            </w:r>
          </w:p>
          <w:p w14:paraId="19528254" w14:textId="11567874" w:rsidR="0050561E" w:rsidRPr="00BE3740" w:rsidRDefault="0050561E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trike/>
                <w:sz w:val="22"/>
                <w:highlight w:val="yellow"/>
              </w:rPr>
            </w:pPr>
            <w:r w:rsidRPr="00BE3740">
              <w:rPr>
                <w:rFonts w:ascii="Arial" w:hAnsi="Arial" w:cs="Arial"/>
                <w:strike/>
                <w:sz w:val="22"/>
                <w:highlight w:val="yellow"/>
              </w:rPr>
              <w:t>Außenbereich der Kita</w:t>
            </w:r>
          </w:p>
          <w:p w14:paraId="6DA312BF" w14:textId="2FEB97BE" w:rsidR="006A5C80" w:rsidRDefault="006A5C80" w:rsidP="006A5C80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……………………………………….</w:t>
            </w:r>
          </w:p>
          <w:p w14:paraId="539B5422" w14:textId="70CD2DE4" w:rsidR="006A5C80" w:rsidRDefault="006A5C80" w:rsidP="006A5C80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0A6666F6" w14:textId="77777777" w:rsidR="0050561E" w:rsidRDefault="0050561E" w:rsidP="006A5C80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283B632A" w14:textId="09A5071A" w:rsidR="006A5C80" w:rsidRDefault="00A82ECB" w:rsidP="006A5C8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Vermeidung von</w:t>
            </w:r>
            <w:r w:rsidR="006A5C80">
              <w:rPr>
                <w:rFonts w:ascii="Arial" w:hAnsi="Arial" w:cs="Arial"/>
                <w:sz w:val="22"/>
              </w:rPr>
              <w:t xml:space="preserve"> Personenansammlungen</w:t>
            </w:r>
            <w:r w:rsidR="0050561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durch</w:t>
            </w:r>
            <w:r w:rsidR="006A5C80">
              <w:rPr>
                <w:rFonts w:ascii="Arial" w:hAnsi="Arial" w:cs="Arial"/>
                <w:sz w:val="22"/>
              </w:rPr>
              <w:t>:</w:t>
            </w:r>
          </w:p>
          <w:p w14:paraId="4370F3A5" w14:textId="4F278E7F" w:rsidR="006A5C80" w:rsidRDefault="0050561E" w:rsidP="0050561E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gestaffelte Betreuungszeiten</w:t>
            </w:r>
          </w:p>
          <w:p w14:paraId="7459F61A" w14:textId="1208751A" w:rsidR="006A5C80" w:rsidRDefault="0050561E" w:rsidP="0050561E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versetzte Pausenzeiten</w:t>
            </w:r>
          </w:p>
          <w:p w14:paraId="69813172" w14:textId="2F2AF502" w:rsidR="00C80922" w:rsidRDefault="00C80922" w:rsidP="0050561E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</w:t>
            </w:r>
          </w:p>
          <w:p w14:paraId="7FD9E8CE" w14:textId="77777777" w:rsidR="00A82ECB" w:rsidRDefault="00A82ECB" w:rsidP="00A82ECB">
            <w:pPr>
              <w:rPr>
                <w:rFonts w:ascii="Arial" w:hAnsi="Arial" w:cs="Arial"/>
                <w:sz w:val="22"/>
              </w:rPr>
            </w:pPr>
          </w:p>
          <w:p w14:paraId="702EA5A3" w14:textId="601B89B9" w:rsidR="00A82ECB" w:rsidRDefault="00A82ECB" w:rsidP="00A82ECB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Soweit möglich Vermeidung von zu engem Kontakt zwischen den Kindern und Betreuungspersonen durch:</w:t>
            </w:r>
          </w:p>
          <w:p w14:paraId="7654E848" w14:textId="44DD4845" w:rsidR="00A82ECB" w:rsidRDefault="00A82ECB" w:rsidP="00A82ECB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Regelmäßige Aktivitäten im Außenbereich</w:t>
            </w:r>
          </w:p>
          <w:p w14:paraId="0C200844" w14:textId="77777777" w:rsidR="00A82ECB" w:rsidRDefault="00A82ECB" w:rsidP="00A82ECB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Vermeidung von angeleiteten Aktivitäten, bei denen besonders enger Kontakt nicht vermeidbar ist </w:t>
            </w:r>
          </w:p>
          <w:p w14:paraId="1E060A45" w14:textId="167FB85A" w:rsidR="00A82ECB" w:rsidRDefault="00A82ECB" w:rsidP="00A82ECB">
            <w:pPr>
              <w:pStyle w:val="Listenabsatz"/>
              <w:numPr>
                <w:ilvl w:val="1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………………………………………….  </w:t>
            </w:r>
          </w:p>
          <w:p w14:paraId="13360E5F" w14:textId="77777777" w:rsidR="00A82ECB" w:rsidRPr="00A82ECB" w:rsidRDefault="00A82ECB" w:rsidP="00A82ECB">
            <w:pPr>
              <w:rPr>
                <w:rFonts w:ascii="Arial" w:hAnsi="Arial" w:cs="Arial"/>
                <w:sz w:val="22"/>
              </w:rPr>
            </w:pPr>
          </w:p>
          <w:p w14:paraId="4651F17A" w14:textId="40AD3953" w:rsidR="0050561E" w:rsidRDefault="0050561E" w:rsidP="0050561E">
            <w:pPr>
              <w:pStyle w:val="Listenabsatz"/>
              <w:ind w:left="1440"/>
              <w:rPr>
                <w:rFonts w:ascii="Arial" w:hAnsi="Arial" w:cs="Arial"/>
                <w:sz w:val="22"/>
              </w:rPr>
            </w:pPr>
          </w:p>
          <w:p w14:paraId="44302AB3" w14:textId="73E1A8AF" w:rsidR="00ED244C" w:rsidRDefault="006A5C80" w:rsidP="00A473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06E2F05E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4B2C09BC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  <w:vAlign w:val="center"/>
          </w:tcPr>
          <w:p w14:paraId="737E44FD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BE3740" w14:paraId="7496A534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08B6315F" w14:textId="77777777" w:rsidR="00BE3740" w:rsidRDefault="00BE3740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090CD05" w14:textId="77777777" w:rsidR="00BE3740" w:rsidRDefault="00BE3740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524CAE02" w14:textId="77777777" w:rsidR="00BE3740" w:rsidRPr="0017103C" w:rsidRDefault="00BE3740" w:rsidP="00BE3740">
            <w:pPr>
              <w:spacing w:before="80" w:after="80"/>
              <w:rPr>
                <w:b/>
                <w:highlight w:val="yellow"/>
              </w:rPr>
            </w:pPr>
            <w:r w:rsidRPr="0017103C">
              <w:rPr>
                <w:b/>
                <w:highlight w:val="yellow"/>
              </w:rPr>
              <w:t>Lüftung und raumlufttechnische Anlagen (RLT)</w:t>
            </w:r>
          </w:p>
          <w:p w14:paraId="62BC65B4" w14:textId="2C2DCF98" w:rsidR="00BE3740" w:rsidRPr="0017103C" w:rsidRDefault="00BE3740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Alle Räumlichkeiten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werden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unabhängig von der Witterung verstärkt und regelmäßig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lüfte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 (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durch direkte oder indirekte Zuführung von Außenluft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)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7096A891" w14:textId="40AB36FF" w:rsidR="00BE3740" w:rsidRPr="0017103C" w:rsidRDefault="00BE3740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auch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bei geöffneten Fenstern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wird eine angemessene Aufsicht der Kinder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gewährleiste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(sofern Absturzgefahr).</w:t>
            </w:r>
          </w:p>
          <w:p w14:paraId="5ECDBE61" w14:textId="2BE6BA4F" w:rsidR="00BE3740" w:rsidRPr="0017103C" w:rsidRDefault="0098367B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d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ie CO2-Konzentration als Indikator zur Beurteilung der Raumluftqualität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wird m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it Hilfe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der CO2-App des Instituts für Arbeitsschutz (IFA) berechnet oder mit Hilfe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von CO2-Messgeräten oder einfachen CO2-Ampeln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ermittelt und das Lüftungsverhalten darauf abgestellt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(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der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Orientierungswert von 1.000 ppm sollte unter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lastRenderedPageBreak/>
              <w:t xml:space="preserve">schritten werden).  </w:t>
            </w:r>
          </w:p>
          <w:p w14:paraId="160D8B3F" w14:textId="3CA91232" w:rsidR="00BE3740" w:rsidRPr="0017103C" w:rsidRDefault="0098367B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Es werden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Lüftungsintervalle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für die einzelnen Räume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fest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leg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(z. B. Leitungsbüro alle 60 min, Gruppenraum alle 20 min) und eine Lüftungsdauer im Sommer von 10 Minuten und im Winter von 3 min nicht unterschri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ten</w:t>
            </w:r>
          </w:p>
          <w:p w14:paraId="20A3BAF8" w14:textId="59737053" w:rsidR="00BE3740" w:rsidRPr="0017103C" w:rsidRDefault="0098367B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Die Mitarbeitenden wurden unterwiesen,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Stoßlüft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ung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en über die gesamte Öffnungsfläche der Fenster, wenn möglich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auch 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>Querlüftung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en vorzunehmen</w:t>
            </w:r>
            <w:r w:rsidR="00BE3740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44486FB8" w14:textId="31FC307C" w:rsidR="00BE3740" w:rsidRPr="0017103C" w:rsidRDefault="00BE3740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Raumlufttechnische Anlagen (RLT-Anlagen) </w:t>
            </w:r>
            <w:r w:rsidR="0098367B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werden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sachgerecht betri</w:t>
            </w:r>
            <w:r w:rsidR="0098367B" w:rsidRPr="0017103C">
              <w:rPr>
                <w:rFonts w:ascii="Verdana" w:hAnsi="Verdana"/>
                <w:sz w:val="20"/>
                <w:szCs w:val="20"/>
                <w:highlight w:val="yellow"/>
              </w:rPr>
              <w:t>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ben</w:t>
            </w:r>
            <w:r w:rsidR="0098367B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und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instand</w:t>
            </w:r>
            <w:r w:rsidR="0098367B"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halten (z. B. </w:t>
            </w:r>
            <w:r w:rsidR="0098367B" w:rsidRPr="0017103C">
              <w:rPr>
                <w:rFonts w:ascii="Verdana" w:hAnsi="Verdana"/>
                <w:sz w:val="20"/>
                <w:szCs w:val="20"/>
                <w:highlight w:val="yellow"/>
              </w:rPr>
              <w:t>regelmäßige Reinigungen und Wechsel der Filter); die Anlagen werden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während der Betriebs- und Arbeitszeiten nicht ab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schalte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</w:p>
          <w:p w14:paraId="1DDD9D60" w14:textId="77777777" w:rsidR="0017103C" w:rsidRPr="0017103C" w:rsidRDefault="00BE3740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RLT-Anlagen 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werden daraufhin über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prüf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, ob diese</w:t>
            </w:r>
          </w:p>
          <w:p w14:paraId="29F2C574" w14:textId="3E5A6603" w:rsidR="00BE3740" w:rsidRPr="0017103C" w:rsidRDefault="00BE3740" w:rsidP="0017103C">
            <w:pPr>
              <w:pStyle w:val="Listenabsatz"/>
              <w:numPr>
                <w:ilvl w:val="2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den Räumen einen ausreichend hohen Außenluftanteil zuführen, so dass die Anforderungen an die CO2-Konzentration erfüllt werden,</w:t>
            </w:r>
          </w:p>
          <w:p w14:paraId="618DC449" w14:textId="5F65F589" w:rsidR="00BE3740" w:rsidRPr="0017103C" w:rsidRDefault="00BE3740" w:rsidP="0017103C">
            <w:pPr>
              <w:pStyle w:val="Listenabsatz"/>
              <w:numPr>
                <w:ilvl w:val="2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über geeignete Filter (H13 oder H14) oder </w:t>
            </w:r>
          </w:p>
          <w:p w14:paraId="16B019DC" w14:textId="45769819" w:rsidR="00BE3740" w:rsidRPr="0017103C" w:rsidRDefault="00BE3740" w:rsidP="0017103C">
            <w:pPr>
              <w:pStyle w:val="Listenabsatz"/>
              <w:numPr>
                <w:ilvl w:val="2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über andere geeignete Einrichtungen zur Verringerung der Virenkonzentration verfügen</w:t>
            </w:r>
          </w:p>
          <w:p w14:paraId="71B5CAD9" w14:textId="77777777" w:rsidR="0017103C" w:rsidRPr="0017103C" w:rsidRDefault="0017103C" w:rsidP="0017103C">
            <w:pPr>
              <w:pStyle w:val="Listenabsatz"/>
              <w:spacing w:before="80" w:after="80"/>
              <w:ind w:left="216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CDCD1A1" w14:textId="27ACB029" w:rsidR="00BE3740" w:rsidRPr="0017103C" w:rsidRDefault="00BE3740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Luftreiniger oder ähnliche Geräte 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werden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nur ergän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lastRenderedPageBreak/>
              <w:t>zend zur Fensterlüftung oder zum Betrieb von RLT-Anlagen ein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setz</w:t>
            </w:r>
            <w:r w:rsidR="0017103C"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3424982E" w14:textId="527555C1" w:rsidR="0017103C" w:rsidRPr="0017103C" w:rsidRDefault="0017103C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Betriebszeiten von RLT-Anlagen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werden möglichst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vor und nach der regulären Kita-Nutzungszeit verlänger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</w:p>
          <w:p w14:paraId="7AEEF918" w14:textId="488E2200" w:rsidR="0017103C" w:rsidRPr="0017103C" w:rsidRDefault="0017103C" w:rsidP="0017103C">
            <w:pPr>
              <w:pStyle w:val="Listenabsatz"/>
              <w:numPr>
                <w:ilvl w:val="0"/>
                <w:numId w:val="47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Beim Einsatz von Sekundärluftgeräten (z.B. Standventilatoren, mobile Klimageräte, Heizlüfter), die lediglich die Raumluft umwälzen und keine Außenluft zuführen,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werden die 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spezifische Voraussetzungen (Arbeitsschutzregel Nr. 4.2.3 (9)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)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 xml:space="preserve"> zu deren Einsatz berücksichtigt und zusätzlich genügend Außenluft zu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führ</w:t>
            </w:r>
            <w:r w:rsidRPr="0017103C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</w:p>
          <w:p w14:paraId="26EED9C1" w14:textId="77777777" w:rsidR="0017103C" w:rsidRPr="0017103C" w:rsidRDefault="0017103C" w:rsidP="0017103C">
            <w:pPr>
              <w:pStyle w:val="Listenabsatz"/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E162BE8" w14:textId="77777777" w:rsidR="00BE3740" w:rsidRPr="0017103C" w:rsidRDefault="00BE3740" w:rsidP="009247BC">
            <w:pPr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552" w:type="dxa"/>
            <w:vAlign w:val="center"/>
          </w:tcPr>
          <w:p w14:paraId="139F3D20" w14:textId="77777777" w:rsidR="00BE3740" w:rsidRDefault="00BE3740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EF89FEF" w14:textId="77777777" w:rsidR="00BE3740" w:rsidRDefault="00BE3740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031C6D38" w14:textId="77777777" w:rsidR="00BE3740" w:rsidRDefault="00BE3740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2E46F204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2D057752" w14:textId="77777777" w:rsidR="008C7341" w:rsidRDefault="008C7341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45BF5AA8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6BD08AA2" w14:textId="1F251C7E" w:rsidR="008C7341" w:rsidRDefault="00C80922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C80922">
              <w:rPr>
                <w:rFonts w:ascii="Arial" w:hAnsi="Arial" w:cs="Arial"/>
                <w:b/>
                <w:bCs/>
                <w:sz w:val="22"/>
              </w:rPr>
              <w:t>Homeoffice:</w:t>
            </w:r>
          </w:p>
          <w:p w14:paraId="6DC2CB83" w14:textId="77777777" w:rsidR="00C80922" w:rsidRPr="00C80922" w:rsidRDefault="00C80922" w:rsidP="009247B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6BCAEF" w14:textId="5037DBD0" w:rsidR="00A82ECB" w:rsidRDefault="00C80922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Büroarbeiten (z.B. Betreuungsangebote und Projekte ausarbeiten, Entwicklungsprozesse der Kinder dokumentieren) werden </w:t>
            </w:r>
            <w:r w:rsidR="0017103C">
              <w:rPr>
                <w:rFonts w:ascii="Arial" w:hAnsi="Arial" w:cs="Arial"/>
                <w:sz w:val="22"/>
              </w:rPr>
              <w:t xml:space="preserve">– </w:t>
            </w:r>
            <w:r w:rsidR="0017103C" w:rsidRPr="0017103C">
              <w:rPr>
                <w:rFonts w:ascii="Arial" w:hAnsi="Arial" w:cs="Arial"/>
                <w:sz w:val="22"/>
                <w:highlight w:val="yellow"/>
              </w:rPr>
              <w:t>wenn möglich</w:t>
            </w:r>
            <w:r w:rsidR="0017103C"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 xml:space="preserve">im Home-Office ausgeführt </w:t>
            </w:r>
          </w:p>
          <w:p w14:paraId="61D850FB" w14:textId="679905AA" w:rsidR="008B3AB1" w:rsidRDefault="008B3AB1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5905BF03" w14:textId="3CD00C11" w:rsidR="00C80922" w:rsidRDefault="00C80922" w:rsidP="00A82ECB">
            <w:pPr>
              <w:pStyle w:val="Listenabsatz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4C7DCA14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0BE4200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DF6C094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0D9474C1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72BF4DDB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01AB28F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36BD578C" w14:textId="321FBE1F" w:rsidR="009247BC" w:rsidRDefault="00C80922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E124E9">
              <w:rPr>
                <w:rFonts w:ascii="Arial" w:hAnsi="Arial" w:cs="Arial"/>
                <w:b/>
                <w:bCs/>
                <w:sz w:val="22"/>
                <w:highlight w:val="yellow"/>
              </w:rPr>
              <w:t>Dienst</w:t>
            </w:r>
            <w:r w:rsidR="00E124E9" w:rsidRPr="00E124E9">
              <w:rPr>
                <w:rFonts w:ascii="Arial" w:hAnsi="Arial" w:cs="Arial"/>
                <w:b/>
                <w:bCs/>
                <w:sz w:val="22"/>
                <w:highlight w:val="yellow"/>
              </w:rPr>
              <w:t>reisen</w:t>
            </w:r>
            <w:r w:rsidRPr="00C80922">
              <w:rPr>
                <w:rFonts w:ascii="Arial" w:hAnsi="Arial" w:cs="Arial"/>
                <w:b/>
                <w:bCs/>
                <w:sz w:val="22"/>
              </w:rPr>
              <w:t xml:space="preserve"> und Meetings:</w:t>
            </w:r>
          </w:p>
          <w:p w14:paraId="3ED93338" w14:textId="77777777" w:rsidR="00C80922" w:rsidRPr="00E124E9" w:rsidRDefault="00C80922" w:rsidP="009247BC">
            <w:pPr>
              <w:rPr>
                <w:rFonts w:ascii="Arial" w:hAnsi="Arial" w:cs="Arial"/>
                <w:b/>
                <w:bCs/>
                <w:strike/>
                <w:sz w:val="22"/>
              </w:rPr>
            </w:pPr>
          </w:p>
          <w:p w14:paraId="36566729" w14:textId="77777777" w:rsidR="00C80922" w:rsidRPr="00E124E9" w:rsidRDefault="00C80922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E124E9">
              <w:rPr>
                <w:rFonts w:ascii="Arial" w:hAnsi="Arial" w:cs="Arial"/>
                <w:sz w:val="22"/>
              </w:rPr>
              <w:t>Dienstbesprechungen werden auf das notwendige Maß beschränkt</w:t>
            </w:r>
          </w:p>
          <w:p w14:paraId="1ABA32D1" w14:textId="77777777" w:rsidR="00C80922" w:rsidRDefault="00C80922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Dienstreisen und Präsenzveranstaltungen werden auf das notwendige Maß beschränkt</w:t>
            </w:r>
          </w:p>
          <w:p w14:paraId="0CF49C84" w14:textId="747B3202" w:rsidR="00C80922" w:rsidRDefault="00C80922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 dies möglich ist, werden alternativ Telefon- oder Vide</w:t>
            </w:r>
            <w:r>
              <w:rPr>
                <w:rFonts w:ascii="Arial" w:hAnsi="Arial" w:cs="Arial"/>
                <w:sz w:val="22"/>
              </w:rPr>
              <w:lastRenderedPageBreak/>
              <w:t xml:space="preserve">okonferenzen durchgeführt </w:t>
            </w:r>
          </w:p>
          <w:p w14:paraId="353A5C1B" w14:textId="7DF017D4" w:rsidR="008B3AB1" w:rsidRDefault="008B3AB1" w:rsidP="00C8092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0B40F64A" w14:textId="5DF7F811" w:rsidR="00C80922" w:rsidRDefault="00C80922" w:rsidP="00924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552" w:type="dxa"/>
            <w:vAlign w:val="center"/>
          </w:tcPr>
          <w:p w14:paraId="56351C4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4E8B57EA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52B890B6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41153295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134FD367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786DCE3D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2B6B5417" w14:textId="15A69F90" w:rsidR="009247BC" w:rsidRDefault="009D2A76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9D2A76">
              <w:rPr>
                <w:rFonts w:ascii="Arial" w:hAnsi="Arial" w:cs="Arial"/>
                <w:b/>
                <w:bCs/>
                <w:sz w:val="22"/>
              </w:rPr>
              <w:t>Bildung von festen Betreuungsgruppen:</w:t>
            </w:r>
          </w:p>
          <w:p w14:paraId="344417FA" w14:textId="77777777" w:rsidR="009D2A76" w:rsidRPr="009D2A76" w:rsidRDefault="009D2A76" w:rsidP="009247B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017A1A" w14:textId="055FBDF4" w:rsidR="009D2A76" w:rsidRDefault="009D2A76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Gruppenzusammensetzung wird nur verändert, wenn dies </w:t>
            </w:r>
            <w:r w:rsidR="00835133">
              <w:rPr>
                <w:rFonts w:ascii="Arial" w:hAnsi="Arial" w:cs="Arial"/>
                <w:sz w:val="22"/>
              </w:rPr>
              <w:t>un</w:t>
            </w:r>
            <w:r>
              <w:rPr>
                <w:rFonts w:ascii="Arial" w:hAnsi="Arial" w:cs="Arial"/>
                <w:sz w:val="22"/>
              </w:rPr>
              <w:t>vermeidbar ist</w:t>
            </w:r>
          </w:p>
          <w:p w14:paraId="1982944B" w14:textId="77777777" w:rsidR="009D2A76" w:rsidRDefault="009D2A76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Funktionsräume (Mehrzweckräume, Schlafräume, Spielflure etc.) werden nicht zeitgleich von mehreren Gruppen genutzt</w:t>
            </w:r>
          </w:p>
          <w:p w14:paraId="097939AF" w14:textId="77777777" w:rsidR="009D2A76" w:rsidRDefault="009D2A76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Betreuungspersonen werden einer festen Gruppe zugeordnet und nur im Notfall in anderen Gruppen eingesetzt</w:t>
            </w:r>
          </w:p>
          <w:p w14:paraId="5DAB57E9" w14:textId="77777777" w:rsidR="009D2A76" w:rsidRDefault="009D2A76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Spielzeuge, Beschäftigungsmaterialien etc. werden gruppenbezogen verwendet</w:t>
            </w:r>
          </w:p>
          <w:p w14:paraId="41EA4F42" w14:textId="26581AAE" w:rsidR="009D2A76" w:rsidRDefault="009D2A76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Private Räume werden strikt von den Räumen der Tagespflege getrennt </w:t>
            </w:r>
          </w:p>
          <w:p w14:paraId="1D044B59" w14:textId="635D96D2" w:rsidR="00835133" w:rsidRDefault="00835133" w:rsidP="009D2A7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0E24D71E" w14:textId="77777777" w:rsidR="009D2A76" w:rsidRDefault="009D2A76" w:rsidP="009247BC">
            <w:pPr>
              <w:rPr>
                <w:rFonts w:ascii="Arial" w:hAnsi="Arial" w:cs="Arial"/>
                <w:sz w:val="22"/>
              </w:rPr>
            </w:pPr>
          </w:p>
          <w:p w14:paraId="278DE05D" w14:textId="0E9061B8" w:rsidR="009D2A76" w:rsidRDefault="009D2A76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08E52056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91640D5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45C2110E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234520DA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65425891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D4C95B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528E681F" w14:textId="34B38267" w:rsidR="009247BC" w:rsidRPr="00835133" w:rsidRDefault="00835133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835133">
              <w:rPr>
                <w:rFonts w:ascii="Arial" w:hAnsi="Arial" w:cs="Arial"/>
                <w:b/>
                <w:bCs/>
                <w:sz w:val="22"/>
              </w:rPr>
              <w:t>Bringen und Abholen der Kinder:</w:t>
            </w:r>
          </w:p>
          <w:p w14:paraId="659E6715" w14:textId="77777777" w:rsidR="00835133" w:rsidRPr="00835133" w:rsidRDefault="00835133" w:rsidP="009247B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5258A66" w14:textId="72AB67A1" w:rsidR="00835133" w:rsidRDefault="00835133" w:rsidP="004F1F6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Übergabe der Kinder erfolgt – soweit möglich- an der Eingangstür der Kita</w:t>
            </w:r>
          </w:p>
          <w:p w14:paraId="551F3BC4" w14:textId="77777777" w:rsidR="00835133" w:rsidRDefault="00835133" w:rsidP="004F1F6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Eltern und sonstige Begleitpersonen werden darauf hingewiesen, dass sie sich nicht länger als notwendig in der Kita aufhalten</w:t>
            </w:r>
          </w:p>
          <w:p w14:paraId="75C7DCF6" w14:textId="5FBB686F" w:rsidR="00835133" w:rsidRDefault="00835133" w:rsidP="004F1F6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Begleitpersonen der Kinder werden dazu angehalten </w:t>
            </w:r>
            <w:r>
              <w:rPr>
                <w:rFonts w:ascii="Arial" w:hAnsi="Arial" w:cs="Arial"/>
                <w:sz w:val="22"/>
              </w:rPr>
              <w:lastRenderedPageBreak/>
              <w:t>in der Kita medizinische Gesichtsmasken (Mund-Nasen-Schutz) oder FFP2-Masken zu tragen und den Mindestabstand von 1,5 zu allen Erwachsenen einzuhalten</w:t>
            </w:r>
          </w:p>
          <w:p w14:paraId="33A25001" w14:textId="795EC529" w:rsidR="006D1A48" w:rsidRDefault="006D1A48" w:rsidP="004F1F6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3E1905B8" w14:textId="00E664C2" w:rsidR="004F1F6D" w:rsidRDefault="004F1F6D" w:rsidP="004F1F6D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60FD351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6CE9A31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5A239CD9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390512C1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2E0A13E1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3A9598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37E590BD" w14:textId="77777777" w:rsidR="009247BC" w:rsidRPr="00FD462F" w:rsidRDefault="004F1F6D" w:rsidP="00FD462F">
            <w:pPr>
              <w:rPr>
                <w:rFonts w:ascii="Arial" w:hAnsi="Arial" w:cs="Arial"/>
                <w:b/>
                <w:bCs/>
                <w:sz w:val="22"/>
              </w:rPr>
            </w:pPr>
            <w:r w:rsidRPr="00FD462F">
              <w:rPr>
                <w:rFonts w:ascii="Arial" w:hAnsi="Arial" w:cs="Arial"/>
                <w:b/>
                <w:bCs/>
                <w:sz w:val="22"/>
              </w:rPr>
              <w:t>Außengelände:</w:t>
            </w:r>
          </w:p>
          <w:p w14:paraId="0AC9F036" w14:textId="77777777" w:rsidR="004F1F6D" w:rsidRDefault="004F1F6D" w:rsidP="009247BC">
            <w:pPr>
              <w:rPr>
                <w:rFonts w:ascii="Arial" w:hAnsi="Arial" w:cs="Arial"/>
                <w:sz w:val="22"/>
              </w:rPr>
            </w:pPr>
          </w:p>
          <w:p w14:paraId="346018A3" w14:textId="77777777" w:rsidR="00FD462F" w:rsidRPr="00FD462F" w:rsidRDefault="00FD462F" w:rsidP="00FD462F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FD462F">
              <w:rPr>
                <w:rFonts w:ascii="Arial" w:hAnsi="Arial" w:cs="Arial"/>
                <w:sz w:val="22"/>
              </w:rPr>
              <w:t>Wann immer möglich werden die Kinder unter Beibehaltung der Gruppeneinteilung an der frischen Luft betreut; die Gruppentrennung im Außengelände wird durch folgende Maßnahmen gewährleistet:</w:t>
            </w:r>
          </w:p>
          <w:p w14:paraId="7960B017" w14:textId="77777777" w:rsidR="00E124E9" w:rsidRDefault="00FD462F" w:rsidP="00E124E9">
            <w:pPr>
              <w:pStyle w:val="Listenabsatz"/>
              <w:numPr>
                <w:ilvl w:val="2"/>
                <w:numId w:val="32"/>
              </w:numPr>
              <w:rPr>
                <w:rFonts w:ascii="Arial" w:hAnsi="Arial" w:cs="Arial"/>
                <w:sz w:val="22"/>
              </w:rPr>
            </w:pPr>
            <w:r w:rsidRPr="00FD462F">
              <w:rPr>
                <w:rFonts w:ascii="Arial" w:hAnsi="Arial" w:cs="Arial"/>
                <w:sz w:val="22"/>
              </w:rPr>
              <w:t>Abtrennung von separaten Bereichen für die einzelnen Gruppen</w:t>
            </w:r>
            <w:r w:rsidR="00E124E9">
              <w:rPr>
                <w:rFonts w:ascii="Arial" w:hAnsi="Arial" w:cs="Arial"/>
                <w:sz w:val="22"/>
              </w:rPr>
              <w:t xml:space="preserve"> durch ……………</w:t>
            </w:r>
          </w:p>
          <w:p w14:paraId="30273033" w14:textId="4B0B1980" w:rsidR="00FD462F" w:rsidRPr="00FD462F" w:rsidRDefault="00E124E9" w:rsidP="00E124E9">
            <w:pPr>
              <w:pStyle w:val="Listenabsatz"/>
              <w:numPr>
                <w:ilvl w:val="2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  <w:r w:rsidR="00FD462F" w:rsidRPr="00FD462F">
              <w:rPr>
                <w:rFonts w:ascii="Arial" w:hAnsi="Arial" w:cs="Arial"/>
                <w:sz w:val="22"/>
              </w:rPr>
              <w:t xml:space="preserve"> </w:t>
            </w:r>
          </w:p>
          <w:p w14:paraId="083E9A93" w14:textId="43BEBE44" w:rsidR="00FD462F" w:rsidRDefault="00FD462F" w:rsidP="00FD462F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FD462F">
              <w:rPr>
                <w:rFonts w:ascii="Arial" w:hAnsi="Arial" w:cs="Arial"/>
                <w:sz w:val="22"/>
              </w:rPr>
              <w:t>Bei Nutzung von öffentlichen Spielplätzen werden diese nur gruppenweise und zeitversetzt aufgesucht; überfüllte Spielplätze werden nicht betreten</w:t>
            </w:r>
          </w:p>
          <w:p w14:paraId="079600A9" w14:textId="131D316E" w:rsidR="006D1A48" w:rsidRPr="00FD462F" w:rsidRDefault="006D1A48" w:rsidP="00FD462F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22DD8CFB" w14:textId="65E9C06B" w:rsidR="00FD462F" w:rsidRPr="00FD462F" w:rsidRDefault="00FD462F" w:rsidP="00FD462F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28763E58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B42828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219700C4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182E149B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12AD4EC2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1DB31762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59EBEA41" w14:textId="77777777" w:rsidR="009247BC" w:rsidRPr="00B701A6" w:rsidRDefault="00FD462F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B701A6">
              <w:rPr>
                <w:rFonts w:ascii="Arial" w:hAnsi="Arial" w:cs="Arial"/>
                <w:b/>
                <w:bCs/>
                <w:sz w:val="22"/>
              </w:rPr>
              <w:t>Veranstaltungen:</w:t>
            </w:r>
          </w:p>
          <w:p w14:paraId="28FBE5D7" w14:textId="77777777" w:rsidR="00FD462F" w:rsidRDefault="00FD462F" w:rsidP="009247BC">
            <w:pPr>
              <w:rPr>
                <w:rFonts w:ascii="Arial" w:hAnsi="Arial" w:cs="Arial"/>
                <w:sz w:val="22"/>
              </w:rPr>
            </w:pPr>
          </w:p>
          <w:p w14:paraId="5281974A" w14:textId="77777777" w:rsidR="00FD462F" w:rsidRPr="00B701A6" w:rsidRDefault="00FD462F" w:rsidP="00B701A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 w:rsidRPr="00B701A6">
              <w:rPr>
                <w:rFonts w:ascii="Arial" w:hAnsi="Arial" w:cs="Arial"/>
                <w:sz w:val="22"/>
              </w:rPr>
              <w:t>Bei Veranstaltungen und Ausflügen werden die in den Ländern bzw. in den jeweiligen Kommunen geltenden allgemeinen Regelungen zum Schutz vor SARS-CoV-2 Infektionen beachtet</w:t>
            </w:r>
          </w:p>
          <w:p w14:paraId="66A7D36B" w14:textId="77777777" w:rsidR="00B701A6" w:rsidRDefault="00B701A6" w:rsidP="00B701A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 w:rsidRPr="00B701A6">
              <w:rPr>
                <w:rFonts w:ascii="Arial" w:hAnsi="Arial" w:cs="Arial"/>
                <w:sz w:val="22"/>
              </w:rPr>
              <w:t xml:space="preserve">Gruppeninterne Veranstaltungen werden in den vorhandenen Räumen durchgeführt und auf die jeweilige Gruppe </w:t>
            </w:r>
            <w:r w:rsidRPr="00B701A6">
              <w:rPr>
                <w:rFonts w:ascii="Arial" w:hAnsi="Arial" w:cs="Arial"/>
                <w:sz w:val="22"/>
              </w:rPr>
              <w:lastRenderedPageBreak/>
              <w:t>beschränkt</w:t>
            </w:r>
          </w:p>
          <w:p w14:paraId="7425A101" w14:textId="77777777" w:rsidR="006D1A48" w:rsidRDefault="006D1A48" w:rsidP="00B701A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7A94D933" w14:textId="020425AA" w:rsidR="006D1A48" w:rsidRPr="00B701A6" w:rsidRDefault="006D1A48" w:rsidP="006D1A48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3B5D681F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9704B0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33F9FB65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686C0517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3AD939A7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A85901D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241AFE84" w14:textId="2A35EFEC" w:rsidR="009247BC" w:rsidRPr="00B701A6" w:rsidRDefault="00B701A6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B701A6">
              <w:rPr>
                <w:rFonts w:ascii="Arial" w:hAnsi="Arial" w:cs="Arial"/>
                <w:b/>
                <w:bCs/>
                <w:sz w:val="22"/>
              </w:rPr>
              <w:t>Personaleinsatz von vulnerablen Mitarbeitenden</w:t>
            </w:r>
          </w:p>
          <w:p w14:paraId="16780A5C" w14:textId="77777777" w:rsidR="00B701A6" w:rsidRDefault="00B701A6" w:rsidP="009247BC">
            <w:pPr>
              <w:rPr>
                <w:rFonts w:ascii="Arial" w:hAnsi="Arial" w:cs="Arial"/>
                <w:sz w:val="22"/>
              </w:rPr>
            </w:pPr>
          </w:p>
          <w:p w14:paraId="199CA089" w14:textId="7344C763" w:rsidR="00B701A6" w:rsidRPr="00B701A6" w:rsidRDefault="00B701A6" w:rsidP="00B701A6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2"/>
              </w:rPr>
            </w:pPr>
            <w:r w:rsidRPr="00B701A6">
              <w:rPr>
                <w:rFonts w:ascii="Arial" w:hAnsi="Arial" w:cs="Arial"/>
                <w:sz w:val="22"/>
              </w:rPr>
              <w:t>Mitarbeitende, bei denen ein höheres Risiko für einen schweren Krankheitsverlauf besteht, haben die Möglichkeit eine betriebsärztliche Beratung in Anspruch zu nehmen</w:t>
            </w:r>
          </w:p>
          <w:p w14:paraId="7FD3206F" w14:textId="629E90AF" w:rsidR="00B701A6" w:rsidRDefault="00B701A6" w:rsidP="00B701A6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2"/>
              </w:rPr>
            </w:pPr>
            <w:r w:rsidRPr="00B701A6">
              <w:rPr>
                <w:rFonts w:ascii="Arial" w:hAnsi="Arial" w:cs="Arial"/>
                <w:sz w:val="22"/>
              </w:rPr>
              <w:t>bei Bedarf und betriebsärztlicher Empfehlung werden für vulnerable Mitarbeitende individuelle Schutzmaßnahmen ergriffen</w:t>
            </w:r>
          </w:p>
          <w:p w14:paraId="78217AF0" w14:textId="21648E5D" w:rsidR="006D1A48" w:rsidRPr="00B701A6" w:rsidRDefault="006D1A48" w:rsidP="00B701A6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…………………………………………………………..</w:t>
            </w:r>
          </w:p>
          <w:p w14:paraId="30F67736" w14:textId="4E1E69F1" w:rsidR="00B701A6" w:rsidRDefault="00B701A6" w:rsidP="00924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7A4821D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C46288A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A8E1943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507016D3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130C36D3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69FEC9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011C357D" w14:textId="77777777" w:rsidR="009247BC" w:rsidRPr="00B6372F" w:rsidRDefault="00B701A6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B6372F">
              <w:rPr>
                <w:rFonts w:ascii="Arial" w:hAnsi="Arial" w:cs="Arial"/>
                <w:b/>
                <w:bCs/>
                <w:sz w:val="22"/>
              </w:rPr>
              <w:t>Besondere Hygienemaßnahmen</w:t>
            </w:r>
          </w:p>
          <w:p w14:paraId="5E28BE25" w14:textId="77777777" w:rsidR="00B701A6" w:rsidRDefault="00B701A6" w:rsidP="009247BC">
            <w:pPr>
              <w:rPr>
                <w:rFonts w:ascii="Arial" w:hAnsi="Arial" w:cs="Arial"/>
                <w:sz w:val="22"/>
              </w:rPr>
            </w:pPr>
          </w:p>
          <w:p w14:paraId="61B11529" w14:textId="6BA42BB0" w:rsidR="00B701A6" w:rsidRDefault="00B701A6" w:rsidP="00924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Folgende besondere Hygienemaßnahmen werden ergriffen:</w:t>
            </w:r>
          </w:p>
          <w:p w14:paraId="142CE8F7" w14:textId="0255256E" w:rsidR="00B701A6" w:rsidRPr="00503F15" w:rsidRDefault="00B701A6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503F15">
              <w:rPr>
                <w:rFonts w:ascii="Arial" w:hAnsi="Arial" w:cs="Arial"/>
                <w:sz w:val="22"/>
              </w:rPr>
              <w:t>Alle Personen</w:t>
            </w:r>
            <w:r w:rsidR="00503F15" w:rsidRPr="00503F15">
              <w:rPr>
                <w:rFonts w:ascii="Arial" w:hAnsi="Arial" w:cs="Arial"/>
                <w:sz w:val="22"/>
              </w:rPr>
              <w:t xml:space="preserve"> (auch Kinder)</w:t>
            </w:r>
            <w:r w:rsidRPr="00503F15">
              <w:rPr>
                <w:rFonts w:ascii="Arial" w:hAnsi="Arial" w:cs="Arial"/>
                <w:sz w:val="22"/>
              </w:rPr>
              <w:t xml:space="preserve">, die die Kita </w:t>
            </w:r>
            <w:r w:rsidR="00503F15" w:rsidRPr="00503F15">
              <w:rPr>
                <w:rFonts w:ascii="Arial" w:hAnsi="Arial" w:cs="Arial"/>
                <w:sz w:val="22"/>
              </w:rPr>
              <w:t xml:space="preserve">für einen längeren Aufenthalt </w:t>
            </w:r>
            <w:r w:rsidRPr="00503F15">
              <w:rPr>
                <w:rFonts w:ascii="Arial" w:hAnsi="Arial" w:cs="Arial"/>
                <w:sz w:val="22"/>
              </w:rPr>
              <w:t>betreten</w:t>
            </w:r>
            <w:r w:rsidR="00503F15" w:rsidRPr="00503F15">
              <w:rPr>
                <w:rFonts w:ascii="Arial" w:hAnsi="Arial" w:cs="Arial"/>
                <w:sz w:val="22"/>
              </w:rPr>
              <w:t>, werden aufgefordert, die Hände gründlich (20- 30 Sekunden) mit Flüssigseife zu waschen oder zu desinfizieren</w:t>
            </w:r>
          </w:p>
          <w:p w14:paraId="178997AC" w14:textId="6BEB4878" w:rsidR="00503F15" w:rsidRPr="00503F15" w:rsidRDefault="00503F15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503F15">
              <w:rPr>
                <w:rFonts w:ascii="Arial" w:hAnsi="Arial" w:cs="Arial"/>
                <w:sz w:val="22"/>
              </w:rPr>
              <w:t>Mitarbeitende werden dazu angehalten, bei</w:t>
            </w:r>
            <w:r>
              <w:rPr>
                <w:rFonts w:ascii="Arial" w:hAnsi="Arial" w:cs="Arial"/>
                <w:sz w:val="22"/>
              </w:rPr>
              <w:t>m</w:t>
            </w:r>
            <w:r w:rsidRPr="00503F15">
              <w:rPr>
                <w:rFonts w:ascii="Arial" w:hAnsi="Arial" w:cs="Arial"/>
                <w:sz w:val="22"/>
              </w:rPr>
              <w:t xml:space="preserve"> Wickeln geeignete Einmalhandschuhe zu tragen und eine Händedesinfektion und Wischdesinfektion des Wickelbereiches durchzuführen</w:t>
            </w:r>
          </w:p>
          <w:p w14:paraId="6CD58380" w14:textId="3F3C42A0" w:rsidR="00503F15" w:rsidRPr="00503F15" w:rsidRDefault="00503F15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503F15">
              <w:rPr>
                <w:rFonts w:ascii="Arial" w:hAnsi="Arial" w:cs="Arial"/>
                <w:sz w:val="22"/>
              </w:rPr>
              <w:t>Hautschutz- und Pflegemittel werden für die Mitarbeitenden bereitgestellt und auch verwendet</w:t>
            </w:r>
          </w:p>
          <w:p w14:paraId="79071CB8" w14:textId="77777777" w:rsidR="006D1A48" w:rsidRDefault="00503F15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503F15">
              <w:rPr>
                <w:rFonts w:ascii="Arial" w:hAnsi="Arial" w:cs="Arial"/>
                <w:sz w:val="22"/>
              </w:rPr>
              <w:lastRenderedPageBreak/>
              <w:t>Mitarbeitende wurden im Rahmen einer Unterweisung auf persönliche Hygienemaßnahmen (in Taschentuch oder Armbeuge husten, Hände aus dem Gesicht fernhalten, regelmäßiges Händewaschen; Wechsel von Kleidung, die mit Ausscheidungen, Blut oder Erbrochenem verunreinigt ist)</w:t>
            </w:r>
            <w:r w:rsidR="006D1A48">
              <w:rPr>
                <w:rFonts w:ascii="Arial" w:hAnsi="Arial" w:cs="Arial"/>
                <w:sz w:val="22"/>
              </w:rPr>
              <w:t xml:space="preserve"> hingewiesen</w:t>
            </w:r>
          </w:p>
          <w:p w14:paraId="532EFDED" w14:textId="77777777" w:rsidR="006D1A48" w:rsidRDefault="006D1A48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Schlafplätze werden kindbezogen eingerichtet; Bettwäsche wird regelmäßig und anlassbezogen bei mindestens 60 Grad gewaschen</w:t>
            </w:r>
            <w:r w:rsidR="00503F15" w:rsidRPr="00503F15">
              <w:rPr>
                <w:rFonts w:ascii="Arial" w:hAnsi="Arial" w:cs="Arial"/>
                <w:sz w:val="22"/>
              </w:rPr>
              <w:t xml:space="preserve"> </w:t>
            </w:r>
          </w:p>
          <w:p w14:paraId="46DC3A0A" w14:textId="77777777" w:rsidR="006D1A48" w:rsidRDefault="006D1A48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Speicheldurchnässte Kleidung von Kindern wird gewechselt und in einem flüssigkeitsdichten Beutel aufbewahrt; die Mitarbeitenden tragen dabei Einmalhandschuhe und MNS</w:t>
            </w:r>
          </w:p>
          <w:p w14:paraId="77A4BC87" w14:textId="77777777" w:rsidR="006D1A48" w:rsidRDefault="006D1A48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Verhaltensregeln wie z.B. das Händewaschen werden mit den Kindern entwicklungsangemessen erarbeitet und umgesetzt </w:t>
            </w:r>
            <w:r w:rsidR="00503F15" w:rsidRPr="00503F15">
              <w:rPr>
                <w:rFonts w:ascii="Arial" w:hAnsi="Arial" w:cs="Arial"/>
                <w:sz w:val="22"/>
              </w:rPr>
              <w:t xml:space="preserve"> </w:t>
            </w:r>
          </w:p>
          <w:p w14:paraId="05D4CDAB" w14:textId="12C709BC" w:rsidR="00503F15" w:rsidRPr="00503F15" w:rsidRDefault="006D1A48" w:rsidP="00503F15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  <w:r w:rsidR="00503F15" w:rsidRPr="00503F15">
              <w:rPr>
                <w:rFonts w:ascii="Arial" w:hAnsi="Arial" w:cs="Arial"/>
                <w:sz w:val="22"/>
              </w:rPr>
              <w:t xml:space="preserve">  </w:t>
            </w:r>
          </w:p>
          <w:p w14:paraId="5044D9BD" w14:textId="2ABAF761" w:rsidR="00B701A6" w:rsidRDefault="00B701A6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7C6202E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716FAB7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279D1660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5AB097FD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77286E19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65149FE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72366405" w14:textId="77777777" w:rsidR="009247BC" w:rsidRPr="00612B0E" w:rsidRDefault="006D1A48" w:rsidP="00612B0E">
            <w:pPr>
              <w:rPr>
                <w:rFonts w:ascii="Arial" w:hAnsi="Arial" w:cs="Arial"/>
                <w:b/>
                <w:bCs/>
                <w:sz w:val="22"/>
              </w:rPr>
            </w:pPr>
            <w:r w:rsidRPr="00612B0E">
              <w:rPr>
                <w:rFonts w:ascii="Arial" w:hAnsi="Arial" w:cs="Arial"/>
                <w:b/>
                <w:bCs/>
                <w:sz w:val="22"/>
              </w:rPr>
              <w:t xml:space="preserve">Gemeinschafts- und Sanitärräume </w:t>
            </w:r>
          </w:p>
          <w:p w14:paraId="686B68B4" w14:textId="77777777" w:rsidR="006D1A48" w:rsidRDefault="006D1A48" w:rsidP="009247BC">
            <w:pPr>
              <w:rPr>
                <w:rFonts w:ascii="Arial" w:hAnsi="Arial" w:cs="Arial"/>
                <w:sz w:val="22"/>
              </w:rPr>
            </w:pPr>
          </w:p>
          <w:p w14:paraId="501E6D7C" w14:textId="4AAD599E" w:rsidR="00E124E9" w:rsidRPr="00E124E9" w:rsidRDefault="00E124E9" w:rsidP="00612B0E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  <w:highlight w:val="yellow"/>
              </w:rPr>
            </w:pPr>
            <w:r w:rsidRPr="00E124E9">
              <w:rPr>
                <w:rFonts w:ascii="Arial" w:hAnsi="Arial" w:cs="Arial"/>
                <w:sz w:val="22"/>
                <w:highlight w:val="yellow"/>
              </w:rPr>
              <w:t>Die gleichzeitige Nutzung von Räumen durch mehrere Personen wird auf ein Minimum begrenzt (z.B. Pausen- und Besprechungsräume)</w:t>
            </w:r>
          </w:p>
          <w:p w14:paraId="1E71F62B" w14:textId="4B71B331" w:rsidR="006D1A48" w:rsidRPr="00612B0E" w:rsidRDefault="006D1A48" w:rsidP="00612B0E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 xml:space="preserve">Handkontaktflächen wie z.B. Türklinken, Handläufe, Tische, Fußböden im U3-Bereich werden </w:t>
            </w:r>
            <w:r w:rsidR="00E124E9" w:rsidRPr="00E124E9">
              <w:rPr>
                <w:rFonts w:ascii="Arial" w:hAnsi="Arial" w:cs="Arial"/>
                <w:sz w:val="22"/>
                <w:highlight w:val="yellow"/>
              </w:rPr>
              <w:t>regelmäßig</w:t>
            </w:r>
            <w:r w:rsidR="00E124E9">
              <w:rPr>
                <w:rFonts w:ascii="Arial" w:hAnsi="Arial" w:cs="Arial"/>
                <w:sz w:val="22"/>
              </w:rPr>
              <w:t xml:space="preserve"> </w:t>
            </w:r>
            <w:r w:rsidRPr="00E124E9">
              <w:rPr>
                <w:rFonts w:ascii="Arial" w:hAnsi="Arial" w:cs="Arial"/>
                <w:strike/>
                <w:sz w:val="22"/>
              </w:rPr>
              <w:t>mindestens einmal arbeitstäglich</w:t>
            </w:r>
            <w:r w:rsidRPr="00612B0E">
              <w:rPr>
                <w:rFonts w:ascii="Arial" w:hAnsi="Arial" w:cs="Arial"/>
                <w:sz w:val="22"/>
              </w:rPr>
              <w:t xml:space="preserve"> gereinigt</w:t>
            </w:r>
          </w:p>
          <w:p w14:paraId="30465239" w14:textId="6B883E1C" w:rsidR="006D1A48" w:rsidRDefault="006D1A48" w:rsidP="00612B0E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 xml:space="preserve">Sanitärräume werden mindestens einmal arbeitstäglich </w:t>
            </w:r>
            <w:r w:rsidRPr="00612B0E">
              <w:rPr>
                <w:rFonts w:ascii="Arial" w:hAnsi="Arial" w:cs="Arial"/>
                <w:sz w:val="22"/>
              </w:rPr>
              <w:lastRenderedPageBreak/>
              <w:t>gereinigt</w:t>
            </w:r>
          </w:p>
          <w:p w14:paraId="64C3A6D7" w14:textId="77777777" w:rsidR="00612B0E" w:rsidRPr="00612B0E" w:rsidRDefault="00612B0E" w:rsidP="00612B0E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0569391E" w14:textId="0076A5D6" w:rsidR="006D1A48" w:rsidRPr="00612B0E" w:rsidRDefault="006D1A48" w:rsidP="00612B0E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 xml:space="preserve">Die Sanitärräume </w:t>
            </w:r>
            <w:r w:rsidR="00612B0E" w:rsidRPr="00612B0E">
              <w:rPr>
                <w:rFonts w:ascii="Arial" w:hAnsi="Arial" w:cs="Arial"/>
                <w:sz w:val="22"/>
              </w:rPr>
              <w:t>sind mit hautschonender Flüssigseife und Einmalhandtüchern aus Papier oder Stoff ausgestattet</w:t>
            </w:r>
          </w:p>
          <w:p w14:paraId="62C4C2A7" w14:textId="3ECD59E8" w:rsidR="00612B0E" w:rsidRPr="00612B0E" w:rsidRDefault="00612B0E" w:rsidP="00612B0E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…………………………………………………..</w:t>
            </w:r>
          </w:p>
          <w:p w14:paraId="63484833" w14:textId="4BDDFE4F" w:rsidR="006D1A48" w:rsidRDefault="006D1A48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6706A517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4F85806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46558A8A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4DAFD85C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43C3A62B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43CA909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4B036A07" w14:textId="77777777" w:rsidR="009247BC" w:rsidRPr="00612B0E" w:rsidRDefault="00612B0E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612B0E">
              <w:rPr>
                <w:rFonts w:ascii="Arial" w:hAnsi="Arial" w:cs="Arial"/>
                <w:b/>
                <w:bCs/>
                <w:sz w:val="22"/>
              </w:rPr>
              <w:t>Arbeitsmittel und Gebrauchsgegenstände</w:t>
            </w:r>
          </w:p>
          <w:p w14:paraId="7F703274" w14:textId="77777777" w:rsidR="00612B0E" w:rsidRDefault="00612B0E" w:rsidP="009247BC">
            <w:pPr>
              <w:rPr>
                <w:rFonts w:ascii="Arial" w:hAnsi="Arial" w:cs="Arial"/>
                <w:sz w:val="22"/>
              </w:rPr>
            </w:pPr>
          </w:p>
          <w:p w14:paraId="79874149" w14:textId="77777777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Arbeitsmittel (z.B. Schreibutensilien) werden ausschließlich personenbezogen verwendet</w:t>
            </w:r>
          </w:p>
          <w:p w14:paraId="459F6B06" w14:textId="3DAB056F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Gemeinsam genutzte Arbeitsmittel werden regelmäßig mit handelsüblichem Haushaltsreiniger gereinigt (z.B. nach jeder Nutzung)</w:t>
            </w:r>
          </w:p>
          <w:p w14:paraId="5597E0AE" w14:textId="77777777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Gemeinsam genutzte Geräte (z.B. Tastaturen und Telefone) werden regelmäßig (z.B. nach Nutzung) mit geeignetem Mittel gereinigt</w:t>
            </w:r>
          </w:p>
          <w:p w14:paraId="7C530302" w14:textId="77777777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Gebrauchsgegenstände wie z.B. Spielzeug und Beschäftigungsmaterial für Kinder werden gruppenbezogen verwendet</w:t>
            </w:r>
          </w:p>
          <w:p w14:paraId="3962C455" w14:textId="77777777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Trinkgläser, Besteck und Essgeschirr werden personenbezogen genutzt und anschließend bei mindestens 60 Grad in der Spülmaschine gespült</w:t>
            </w:r>
          </w:p>
          <w:p w14:paraId="74561CF0" w14:textId="77777777" w:rsidR="00612B0E" w:rsidRP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Bällebäder / ………………………  sind zur Nutzung gesperrt</w:t>
            </w:r>
          </w:p>
          <w:p w14:paraId="1BF6CAEC" w14:textId="77777777" w:rsidR="00612B0E" w:rsidRDefault="00612B0E" w:rsidP="00612B0E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612B0E">
              <w:rPr>
                <w:rFonts w:ascii="Arial" w:hAnsi="Arial" w:cs="Arial"/>
                <w:sz w:val="22"/>
              </w:rPr>
              <w:t>…………………………………………………………..</w:t>
            </w:r>
          </w:p>
          <w:p w14:paraId="7EC37015" w14:textId="77777777" w:rsidR="00E44805" w:rsidRDefault="00E44805" w:rsidP="00E44805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4D1AE4CD" w14:textId="65D385DE" w:rsidR="00E44805" w:rsidRPr="00612B0E" w:rsidRDefault="00E44805" w:rsidP="00E44805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1BC8596D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01B72FA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816CC7D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4230BCAB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6E0C3269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64F6E30C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3C61E770" w14:textId="77777777" w:rsidR="009247BC" w:rsidRPr="00E44805" w:rsidRDefault="00E44805" w:rsidP="009247BC">
            <w:pPr>
              <w:rPr>
                <w:rFonts w:ascii="Arial" w:hAnsi="Arial" w:cs="Arial"/>
                <w:b/>
                <w:bCs/>
                <w:sz w:val="22"/>
              </w:rPr>
            </w:pPr>
            <w:r w:rsidRPr="00E44805">
              <w:rPr>
                <w:rFonts w:ascii="Arial" w:hAnsi="Arial" w:cs="Arial"/>
                <w:b/>
                <w:bCs/>
                <w:sz w:val="22"/>
              </w:rPr>
              <w:t>Zutritt fremder Personen</w:t>
            </w:r>
          </w:p>
          <w:p w14:paraId="646E64CF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  <w:p w14:paraId="04E8803B" w14:textId="15864E59" w:rsidR="00E44805" w:rsidRPr="00E44805" w:rsidRDefault="00E44805" w:rsidP="00E4480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E44805">
              <w:rPr>
                <w:rFonts w:ascii="Arial" w:hAnsi="Arial" w:cs="Arial"/>
                <w:sz w:val="22"/>
              </w:rPr>
              <w:t>Der Zutritt betriebsfremder Personen wird auf das Nötigste beschränkt (z.B. Handwerksarbeiten oder Dienstleistungen)</w:t>
            </w:r>
          </w:p>
          <w:p w14:paraId="5C7861C1" w14:textId="7D793C91" w:rsidR="00E44805" w:rsidRDefault="00E44805" w:rsidP="00E4480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E44805">
              <w:rPr>
                <w:rFonts w:ascii="Arial" w:hAnsi="Arial" w:cs="Arial"/>
                <w:sz w:val="22"/>
              </w:rPr>
              <w:t xml:space="preserve">Betriebsfremde Personen werden auf die in der Kita geltenden Maßnahmen zum Schutz vor SARS-CoV-2-Infektionen hingewiesen (z.B. Tragen von MNS, Abstand halten, Händewaschen oder Desinfektion nach Betreten der Einrichtung) </w:t>
            </w:r>
          </w:p>
          <w:p w14:paraId="2F157233" w14:textId="01D2FEC0" w:rsidR="00E44805" w:rsidRPr="00E44805" w:rsidRDefault="00E44805" w:rsidP="00E4480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………………………………………………………….</w:t>
            </w:r>
          </w:p>
          <w:p w14:paraId="6E713BC4" w14:textId="32AF29EF" w:rsidR="00E44805" w:rsidRDefault="00E44805" w:rsidP="00924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552" w:type="dxa"/>
            <w:vAlign w:val="center"/>
          </w:tcPr>
          <w:p w14:paraId="090ECA7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778E476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13E13812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A82ECB" w14:paraId="3178D71F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62C2B373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626B3FFB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02787236" w14:textId="1683ADB2" w:rsidR="009247BC" w:rsidRPr="00B6372F" w:rsidRDefault="00E44805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B6372F">
              <w:rPr>
                <w:rFonts w:ascii="Arial" w:hAnsi="Arial" w:cs="Arial"/>
                <w:b/>
                <w:bCs/>
                <w:sz w:val="22"/>
              </w:rPr>
              <w:t>Mund-Nasen-Schutz (MNS)</w:t>
            </w:r>
          </w:p>
          <w:p w14:paraId="54AB4401" w14:textId="495CD000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  <w:p w14:paraId="08A47096" w14:textId="5E3458EA" w:rsidR="00E44805" w:rsidRDefault="00E44805" w:rsidP="00A473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Mitarbeitenden tragen in folgenden Situationen einen Mund-Nasen-Schutz oder eine FFP2-Maske:</w:t>
            </w:r>
          </w:p>
          <w:p w14:paraId="1943ED90" w14:textId="5993339C" w:rsidR="00E44805" w:rsidRPr="00B6372F" w:rsidRDefault="00E44805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B6372F">
              <w:rPr>
                <w:rFonts w:ascii="Arial" w:hAnsi="Arial" w:cs="Arial"/>
                <w:sz w:val="22"/>
              </w:rPr>
              <w:t>Wenn der Mindestabstand von 1,5 Metern zu anderen Personen als den betreuten Kindern nicht eingehalten werden kann</w:t>
            </w:r>
          </w:p>
          <w:p w14:paraId="5AA5DC9C" w14:textId="08BE3229" w:rsidR="00B6372F" w:rsidRDefault="00E44805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B6372F">
              <w:rPr>
                <w:rFonts w:ascii="Arial" w:hAnsi="Arial" w:cs="Arial"/>
                <w:sz w:val="22"/>
              </w:rPr>
              <w:t>Wenn der Mindestabstand von 1,5 Metern zu einem Kind vorhersehbar und planbar nicht eingehalten werden kann</w:t>
            </w:r>
            <w:r w:rsidR="00B6372F" w:rsidRPr="00B6372F">
              <w:rPr>
                <w:rFonts w:ascii="Arial" w:hAnsi="Arial" w:cs="Arial"/>
                <w:sz w:val="22"/>
              </w:rPr>
              <w:t xml:space="preserve"> und wenn es die emotionale Situation zulässt</w:t>
            </w:r>
            <w:r w:rsidRPr="00B6372F">
              <w:rPr>
                <w:rFonts w:ascii="Arial" w:hAnsi="Arial" w:cs="Arial"/>
                <w:sz w:val="22"/>
              </w:rPr>
              <w:t xml:space="preserve"> (</w:t>
            </w:r>
            <w:r w:rsidR="00B6372F" w:rsidRPr="00B6372F">
              <w:rPr>
                <w:rFonts w:ascii="Arial" w:hAnsi="Arial" w:cs="Arial"/>
                <w:sz w:val="22"/>
              </w:rPr>
              <w:t>z.B. Wickeln, Wundversorgung, Toilettengang mit Kindern etc.)</w:t>
            </w:r>
          </w:p>
          <w:p w14:paraId="0396FDE1" w14:textId="52964FF1" w:rsidR="00B6372F" w:rsidRDefault="00B6372F" w:rsidP="00B6372F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6B85BB06" w14:textId="77777777" w:rsidR="00B6372F" w:rsidRPr="00B6372F" w:rsidRDefault="00B6372F" w:rsidP="00B6372F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1DB8E82D" w14:textId="77777777" w:rsidR="00B6372F" w:rsidRDefault="00B6372F" w:rsidP="00A47341">
            <w:pPr>
              <w:rPr>
                <w:rFonts w:ascii="Arial" w:hAnsi="Arial" w:cs="Arial"/>
                <w:sz w:val="22"/>
              </w:rPr>
            </w:pPr>
          </w:p>
          <w:p w14:paraId="58245F94" w14:textId="11AAE1F7" w:rsidR="00B6372F" w:rsidRPr="00B6372F" w:rsidRDefault="00B6372F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B6372F">
              <w:rPr>
                <w:rFonts w:ascii="Arial" w:hAnsi="Arial" w:cs="Arial"/>
                <w:sz w:val="22"/>
              </w:rPr>
              <w:lastRenderedPageBreak/>
              <w:t>MNS und FFP2-Masken</w:t>
            </w:r>
            <w:r w:rsidR="00D853DF">
              <w:rPr>
                <w:rFonts w:ascii="Arial" w:hAnsi="Arial" w:cs="Arial"/>
                <w:sz w:val="22"/>
              </w:rPr>
              <w:t xml:space="preserve"> </w:t>
            </w:r>
            <w:r w:rsidR="00D853DF" w:rsidRPr="00D853DF">
              <w:rPr>
                <w:rFonts w:ascii="Arial" w:hAnsi="Arial" w:cs="Arial"/>
                <w:sz w:val="22"/>
                <w:highlight w:val="yellow"/>
              </w:rPr>
              <w:t>(ohne Ausatemventil)</w:t>
            </w:r>
            <w:r w:rsidRPr="00B6372F">
              <w:rPr>
                <w:rFonts w:ascii="Arial" w:hAnsi="Arial" w:cs="Arial"/>
                <w:sz w:val="22"/>
              </w:rPr>
              <w:t xml:space="preserve"> werden den Mitarbeitenden in ausreichender Menge zur Verfügung gestellt</w:t>
            </w:r>
          </w:p>
          <w:p w14:paraId="1AE0DF3D" w14:textId="77777777" w:rsidR="00B6372F" w:rsidRDefault="00B6372F" w:rsidP="00A47341">
            <w:pPr>
              <w:rPr>
                <w:rFonts w:ascii="Arial" w:hAnsi="Arial" w:cs="Arial"/>
                <w:sz w:val="22"/>
              </w:rPr>
            </w:pPr>
          </w:p>
          <w:p w14:paraId="0B37B676" w14:textId="61C055A9" w:rsidR="00B6372F" w:rsidRDefault="00B6372F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B6372F">
              <w:rPr>
                <w:rFonts w:ascii="Arial" w:hAnsi="Arial" w:cs="Arial"/>
                <w:sz w:val="22"/>
              </w:rPr>
              <w:t>Die Mitarbeitenden haben zur Nutzung des MNS eine Unterweisung erhalten (z.B. zum An- und Ablegen sowie zum Entsorgen der Masken, Wechsel bei Durchfeuchtung, Angebot einer arbeitsmedizinischen Vorsorge beim regelmäßigem Einsatz von FFP2-Masken von längerer Dauer; Tragezeiten)</w:t>
            </w:r>
          </w:p>
          <w:p w14:paraId="4C96C345" w14:textId="77777777" w:rsidR="00D853DF" w:rsidRPr="00D853DF" w:rsidRDefault="00D853DF" w:rsidP="00D853DF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2AA30F82" w14:textId="5894735D" w:rsidR="00D853DF" w:rsidRDefault="00D853DF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Mitarbeitenden, die regelmäßig für längere Zeit FFP2-Masken tragen, wird eine entsprechende arbeitsmedizinische Vorsorge angeboten</w:t>
            </w:r>
          </w:p>
          <w:p w14:paraId="28F69CB0" w14:textId="77777777" w:rsidR="00B6372F" w:rsidRPr="00B6372F" w:rsidRDefault="00B6372F" w:rsidP="00B6372F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7F2FC8C7" w14:textId="6D69BF2C" w:rsidR="00E44805" w:rsidRPr="00B6372F" w:rsidRDefault="00B6372F" w:rsidP="00B6372F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B6372F">
              <w:rPr>
                <w:rFonts w:ascii="Arial" w:hAnsi="Arial" w:cs="Arial"/>
                <w:sz w:val="22"/>
              </w:rPr>
              <w:t>……………………………………………………..</w:t>
            </w:r>
            <w:r w:rsidR="00E44805" w:rsidRPr="00B6372F">
              <w:rPr>
                <w:rFonts w:ascii="Arial" w:hAnsi="Arial" w:cs="Arial"/>
                <w:sz w:val="22"/>
              </w:rPr>
              <w:t xml:space="preserve"> </w:t>
            </w:r>
          </w:p>
          <w:p w14:paraId="73A0DE33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  <w:p w14:paraId="47826E07" w14:textId="61C23CBC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71C3E752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038E1A65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7D9753DA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D853DF" w14:paraId="2D3851D0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58B3C32F" w14:textId="77777777" w:rsidR="00D853DF" w:rsidRDefault="00D853DF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0353D026" w14:textId="77777777" w:rsidR="00D853DF" w:rsidRDefault="00D853DF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6C5C5E99" w14:textId="77777777" w:rsidR="00D853DF" w:rsidRPr="00C301B3" w:rsidRDefault="00D853DF" w:rsidP="00D853DF">
            <w:pPr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C301B3">
              <w:rPr>
                <w:rFonts w:ascii="Arial" w:hAnsi="Arial" w:cs="Arial"/>
                <w:b/>
                <w:bCs/>
                <w:sz w:val="22"/>
                <w:highlight w:val="yellow"/>
              </w:rPr>
              <w:t>Tests in Bezug auf einen direkten Erregernachweis des Coronavirus SARS-CoV-2</w:t>
            </w:r>
          </w:p>
          <w:p w14:paraId="2EA5F464" w14:textId="79A6C8D1" w:rsidR="00D853DF" w:rsidRPr="00C301B3" w:rsidRDefault="00D853DF" w:rsidP="00D853DF">
            <w:pPr>
              <w:pStyle w:val="Listenabsatz"/>
              <w:numPr>
                <w:ilvl w:val="0"/>
                <w:numId w:val="48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den Mitarbeitenden wird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 xml:space="preserve"> mindestens zweimal pro Kalenderwoche ein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Test in Bezug auf einen direkten Erregernachweis des Coronavirus SARS-CoV-2 an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geboten</w:t>
            </w:r>
          </w:p>
          <w:p w14:paraId="458D2A81" w14:textId="49D593F6" w:rsidR="00D853DF" w:rsidRPr="00C301B3" w:rsidRDefault="00C301B3" w:rsidP="00D853DF">
            <w:pPr>
              <w:pStyle w:val="Listenabsatz"/>
              <w:numPr>
                <w:ilvl w:val="0"/>
                <w:numId w:val="48"/>
              </w:numPr>
              <w:spacing w:before="80" w:after="80"/>
              <w:contextualSpacing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es wird dar</w:t>
            </w:r>
            <w:r w:rsidR="00D853DF" w:rsidRPr="00C301B3">
              <w:rPr>
                <w:rFonts w:ascii="Verdana" w:hAnsi="Verdana"/>
                <w:sz w:val="20"/>
                <w:szCs w:val="20"/>
                <w:highlight w:val="yellow"/>
              </w:rPr>
              <w:t>auf hin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ge</w:t>
            </w:r>
            <w:r w:rsidR="00D853DF" w:rsidRPr="00C301B3">
              <w:rPr>
                <w:rFonts w:ascii="Verdana" w:hAnsi="Verdana"/>
                <w:sz w:val="20"/>
                <w:szCs w:val="20"/>
                <w:highlight w:val="yellow"/>
              </w:rPr>
              <w:t>wirk</w:t>
            </w:r>
            <w:r w:rsidRPr="00C301B3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D853DF" w:rsidRPr="00C301B3">
              <w:rPr>
                <w:rFonts w:ascii="Verdana" w:hAnsi="Verdana"/>
                <w:sz w:val="20"/>
                <w:szCs w:val="20"/>
                <w:highlight w:val="yellow"/>
              </w:rPr>
              <w:t xml:space="preserve">, dass Testangebote für Kinder von den Eltern wahrgenommen werden </w:t>
            </w:r>
          </w:p>
          <w:p w14:paraId="4164EEC3" w14:textId="77777777" w:rsidR="00D853DF" w:rsidRPr="00C301B3" w:rsidRDefault="00D853DF" w:rsidP="00A47341">
            <w:pPr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552" w:type="dxa"/>
            <w:vAlign w:val="bottom"/>
          </w:tcPr>
          <w:p w14:paraId="58288815" w14:textId="77777777" w:rsidR="00D853DF" w:rsidRDefault="00D853DF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25F964EC" w14:textId="77777777" w:rsidR="00D853DF" w:rsidRDefault="00D853DF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BA17CA9" w14:textId="77777777" w:rsidR="00D853DF" w:rsidRDefault="00D853DF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E44805" w14:paraId="619B7A4B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3C29D2DC" w14:textId="77777777" w:rsidR="00E44805" w:rsidRDefault="00E44805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2B8B08BB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63423027" w14:textId="77777777" w:rsidR="00B6372F" w:rsidRPr="001D7D78" w:rsidRDefault="00B6372F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1D7D78">
              <w:rPr>
                <w:rFonts w:ascii="Arial" w:hAnsi="Arial" w:cs="Arial"/>
                <w:b/>
                <w:bCs/>
                <w:sz w:val="22"/>
              </w:rPr>
              <w:t>Unterweisungen</w:t>
            </w:r>
          </w:p>
          <w:p w14:paraId="544F5107" w14:textId="77777777" w:rsidR="00B6372F" w:rsidRDefault="00B6372F" w:rsidP="00A47341">
            <w:pPr>
              <w:rPr>
                <w:rFonts w:ascii="Arial" w:hAnsi="Arial" w:cs="Arial"/>
                <w:sz w:val="22"/>
              </w:rPr>
            </w:pPr>
          </w:p>
          <w:p w14:paraId="35DD4B7A" w14:textId="77777777" w:rsidR="001D7D78" w:rsidRPr="001D7D78" w:rsidRDefault="00B6372F" w:rsidP="001D7D78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2"/>
              </w:rPr>
            </w:pPr>
            <w:r w:rsidRPr="001D7D78">
              <w:rPr>
                <w:rFonts w:ascii="Arial" w:hAnsi="Arial" w:cs="Arial"/>
                <w:sz w:val="22"/>
              </w:rPr>
              <w:t>Die Mitarbeitenden erhalten</w:t>
            </w:r>
            <w:r w:rsidR="001D7D78" w:rsidRPr="001D7D78">
              <w:rPr>
                <w:rFonts w:ascii="Arial" w:hAnsi="Arial" w:cs="Arial"/>
                <w:sz w:val="22"/>
              </w:rPr>
              <w:t xml:space="preserve"> regelmäßig </w:t>
            </w:r>
            <w:r w:rsidRPr="001D7D78">
              <w:rPr>
                <w:rFonts w:ascii="Arial" w:hAnsi="Arial" w:cs="Arial"/>
                <w:sz w:val="22"/>
              </w:rPr>
              <w:t>zu akt</w:t>
            </w:r>
            <w:r w:rsidR="001D7D78" w:rsidRPr="001D7D78">
              <w:rPr>
                <w:rFonts w:ascii="Arial" w:hAnsi="Arial" w:cs="Arial"/>
                <w:sz w:val="22"/>
              </w:rPr>
              <w:t>uellen Schutzmaßnahmen gegen das SARS-CoV-2-Virus Unterweisungen</w:t>
            </w:r>
          </w:p>
          <w:p w14:paraId="2510D773" w14:textId="77777777" w:rsidR="001D7D78" w:rsidRDefault="001D7D78" w:rsidP="00A47341">
            <w:pPr>
              <w:rPr>
                <w:rFonts w:ascii="Arial" w:hAnsi="Arial" w:cs="Arial"/>
                <w:sz w:val="22"/>
              </w:rPr>
            </w:pPr>
          </w:p>
          <w:p w14:paraId="34791479" w14:textId="7ECF12E1" w:rsidR="001D7D78" w:rsidRDefault="001D7D78" w:rsidP="001D7D78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2"/>
              </w:rPr>
            </w:pPr>
            <w:r w:rsidRPr="001D7D78">
              <w:rPr>
                <w:rFonts w:ascii="Arial" w:hAnsi="Arial" w:cs="Arial"/>
                <w:sz w:val="22"/>
              </w:rPr>
              <w:t>Die Unterweisungen sind schriftlich dokumentiert</w:t>
            </w:r>
          </w:p>
          <w:p w14:paraId="46137040" w14:textId="77777777" w:rsidR="008B3AB1" w:rsidRPr="008B3AB1" w:rsidRDefault="008B3AB1" w:rsidP="008B3AB1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69142D1C" w14:textId="030ABB43" w:rsidR="008B3AB1" w:rsidRDefault="008B3AB1" w:rsidP="001D7D78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</w:t>
            </w:r>
          </w:p>
          <w:p w14:paraId="28E7095C" w14:textId="77777777" w:rsidR="008B3AB1" w:rsidRPr="008B3AB1" w:rsidRDefault="008B3AB1" w:rsidP="008B3AB1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4DBEB9B4" w14:textId="77777777" w:rsidR="008B3AB1" w:rsidRPr="001D7D78" w:rsidRDefault="008B3AB1" w:rsidP="008B3AB1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0FDABA5D" w14:textId="05A560A4" w:rsidR="00E44805" w:rsidRDefault="00B6372F" w:rsidP="00A473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14:paraId="552C3FC0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1D968AE9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335BBE2C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E44805" w14:paraId="1B88B4D8" w14:textId="77777777" w:rsidTr="00C301B3">
        <w:trPr>
          <w:trHeight w:val="510"/>
        </w:trPr>
        <w:tc>
          <w:tcPr>
            <w:tcW w:w="3748" w:type="dxa"/>
          </w:tcPr>
          <w:p w14:paraId="3A7CB961" w14:textId="6CCD7A02" w:rsidR="00E44805" w:rsidRPr="00C301B3" w:rsidRDefault="00C301B3" w:rsidP="00D06EBF">
            <w:pPr>
              <w:rPr>
                <w:rFonts w:ascii="Arial" w:hAnsi="Arial" w:cs="Arial"/>
                <w:sz w:val="22"/>
                <w:highlight w:val="yellow"/>
              </w:rPr>
            </w:pPr>
            <w:r w:rsidRPr="00C301B3">
              <w:rPr>
                <w:rFonts w:ascii="Arial" w:hAnsi="Arial" w:cs="Arial"/>
                <w:sz w:val="22"/>
                <w:highlight w:val="yellow"/>
              </w:rPr>
              <w:t>Tröpfchen-/Schmier-/Kontaktinfektion mit SARS-CoV-2 durch Kontaktpersonen, die spezifische Symptome aufweisen</w:t>
            </w:r>
          </w:p>
        </w:tc>
        <w:tc>
          <w:tcPr>
            <w:tcW w:w="2400" w:type="dxa"/>
          </w:tcPr>
          <w:p w14:paraId="5DE09ED2" w14:textId="59444B2A" w:rsidR="00E44805" w:rsidRPr="00C301B3" w:rsidRDefault="00C301B3" w:rsidP="00C301B3">
            <w:pPr>
              <w:rPr>
                <w:rFonts w:ascii="Arial" w:hAnsi="Arial" w:cs="Arial"/>
                <w:sz w:val="22"/>
                <w:highlight w:val="yellow"/>
              </w:rPr>
            </w:pPr>
            <w:r w:rsidRPr="00C301B3">
              <w:rPr>
                <w:rFonts w:ascii="Arial" w:hAnsi="Arial" w:cs="Arial"/>
                <w:sz w:val="22"/>
                <w:highlight w:val="yellow"/>
              </w:rPr>
              <w:t xml:space="preserve">hoch </w:t>
            </w:r>
            <w:r>
              <w:rPr>
                <w:rFonts w:ascii="Arial" w:hAnsi="Arial" w:cs="Arial"/>
                <w:sz w:val="22"/>
                <w:highlight w:val="yellow"/>
              </w:rPr>
              <w:t>(je nach Tätigkeitsbereich)</w:t>
            </w:r>
          </w:p>
        </w:tc>
        <w:tc>
          <w:tcPr>
            <w:tcW w:w="4226" w:type="dxa"/>
            <w:vAlign w:val="bottom"/>
          </w:tcPr>
          <w:p w14:paraId="27E2DD10" w14:textId="77777777" w:rsidR="00E44805" w:rsidRPr="001D7D78" w:rsidRDefault="001D7D78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1D7D78">
              <w:rPr>
                <w:rFonts w:ascii="Arial" w:hAnsi="Arial" w:cs="Arial"/>
                <w:b/>
                <w:bCs/>
                <w:sz w:val="22"/>
              </w:rPr>
              <w:t>Auftreten von Verdachtsfällen während der Betreuung</w:t>
            </w:r>
          </w:p>
          <w:p w14:paraId="5EEE7E6A" w14:textId="77777777" w:rsidR="001D7D78" w:rsidRDefault="001D7D78" w:rsidP="00A47341">
            <w:pPr>
              <w:rPr>
                <w:rFonts w:ascii="Arial" w:hAnsi="Arial" w:cs="Arial"/>
                <w:sz w:val="22"/>
              </w:rPr>
            </w:pPr>
          </w:p>
          <w:p w14:paraId="3F0AD3AB" w14:textId="77777777" w:rsidR="001D7D78" w:rsidRPr="000F7EF3" w:rsidRDefault="001D7D78" w:rsidP="000F7E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  <w:r w:rsidRPr="000F7EF3">
              <w:rPr>
                <w:rFonts w:ascii="Arial" w:hAnsi="Arial" w:cs="Arial"/>
                <w:sz w:val="22"/>
              </w:rPr>
              <w:t>Bei Verdacht auf eine SARS-CoV-2-Infektion von Kindern (Symptome von Atemwegserkrankungen, Fieber, Husten, Atemnot) wird veranlasst, dass das betroffene Kind so schnell wie möglich abgeholt wird</w:t>
            </w:r>
          </w:p>
          <w:p w14:paraId="0F96FCE8" w14:textId="77777777" w:rsidR="001D7D78" w:rsidRPr="000F7EF3" w:rsidRDefault="001D7D78" w:rsidP="000F7E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  <w:r w:rsidRPr="000F7EF3">
              <w:rPr>
                <w:rFonts w:ascii="Arial" w:hAnsi="Arial" w:cs="Arial"/>
                <w:sz w:val="22"/>
              </w:rPr>
              <w:t>Bei Verdacht von Mitarbeitenden auf eine SARS-CoV-2-Infektion wird veranlasst, dass die Tätigkeit baldmöglichst beendet und die Einrichtung verlassen wird</w:t>
            </w:r>
          </w:p>
          <w:p w14:paraId="30129324" w14:textId="77777777" w:rsidR="001D7D78" w:rsidRDefault="001D7D78" w:rsidP="000F7E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  <w:r w:rsidRPr="000F7EF3">
              <w:rPr>
                <w:rFonts w:ascii="Arial" w:hAnsi="Arial" w:cs="Arial"/>
                <w:sz w:val="22"/>
              </w:rPr>
              <w:t>Weitere Maßnahmen zum Umgang mit Verdachtsfällen werden in Abstimmung mit dem zuständigen Gesundheitsamt getroffen werden; die landesspezifischen Regelungen werden eingehalten</w:t>
            </w:r>
          </w:p>
          <w:p w14:paraId="204EA7D4" w14:textId="3493449A" w:rsidR="000F7EF3" w:rsidRDefault="000F7EF3" w:rsidP="000F7E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</w:t>
            </w:r>
          </w:p>
          <w:p w14:paraId="10BBA084" w14:textId="77777777" w:rsidR="008B3AB1" w:rsidRDefault="008B3AB1" w:rsidP="008B3AB1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0D39BD4D" w14:textId="14D3E6EC" w:rsidR="000F7EF3" w:rsidRPr="000F7EF3" w:rsidRDefault="000F7EF3" w:rsidP="000F7EF3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7B1FF2BC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13B0063E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2EC3A62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E44805" w14:paraId="7B5EC99B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668E83E1" w14:textId="77777777" w:rsidR="00E44805" w:rsidRDefault="00E44805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04663E89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68C87034" w14:textId="77777777" w:rsidR="00E44805" w:rsidRPr="000F7EF3" w:rsidRDefault="000F7EF3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0F7EF3">
              <w:rPr>
                <w:rFonts w:ascii="Arial" w:hAnsi="Arial" w:cs="Arial"/>
                <w:b/>
                <w:bCs/>
                <w:sz w:val="22"/>
              </w:rPr>
              <w:t>Vorgehen bei einer Covid-19 Erkrankung</w:t>
            </w:r>
          </w:p>
          <w:p w14:paraId="56EFE37A" w14:textId="77777777" w:rsidR="000F7EF3" w:rsidRDefault="000F7EF3" w:rsidP="00A47341">
            <w:pPr>
              <w:rPr>
                <w:rFonts w:ascii="Arial" w:hAnsi="Arial" w:cs="Arial"/>
                <w:sz w:val="22"/>
              </w:rPr>
            </w:pPr>
          </w:p>
          <w:p w14:paraId="28DF3D66" w14:textId="77777777" w:rsidR="000F7EF3" w:rsidRPr="000F7EF3" w:rsidRDefault="000F7EF3" w:rsidP="000F7EF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2"/>
              </w:rPr>
            </w:pPr>
            <w:r w:rsidRPr="000F7EF3">
              <w:rPr>
                <w:rFonts w:ascii="Arial" w:hAnsi="Arial" w:cs="Arial"/>
                <w:sz w:val="22"/>
              </w:rPr>
              <w:t>Bei Nachweis einer Covid-19-Erkrankung eines in der Einrichtung betreuten Kindes oder von Mitarbeitenden wird umgehend das zuständige Gesundheitsamt informiert, die Erkrankung gemeldet und weitere Maßnahmen abgestimmt</w:t>
            </w:r>
          </w:p>
          <w:p w14:paraId="7D272590" w14:textId="0F63CFD7" w:rsidR="000F7EF3" w:rsidRPr="00C301B3" w:rsidRDefault="000F7EF3" w:rsidP="000F7EF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2"/>
                <w:highlight w:val="yellow"/>
              </w:rPr>
            </w:pPr>
            <w:r w:rsidRPr="000F7EF3">
              <w:rPr>
                <w:rFonts w:ascii="Arial" w:hAnsi="Arial" w:cs="Arial"/>
                <w:sz w:val="22"/>
              </w:rPr>
              <w:t>Eine Covid-19-Erkrankung von Mitarbeitenden wird an die BGW gemeldet</w:t>
            </w:r>
            <w:r w:rsidR="00C301B3">
              <w:rPr>
                <w:rFonts w:ascii="Arial" w:hAnsi="Arial" w:cs="Arial"/>
                <w:sz w:val="22"/>
              </w:rPr>
              <w:t xml:space="preserve">, </w:t>
            </w:r>
            <w:r w:rsidR="00C301B3" w:rsidRPr="00C301B3">
              <w:rPr>
                <w:rFonts w:ascii="Arial" w:hAnsi="Arial" w:cs="Arial"/>
                <w:sz w:val="22"/>
                <w:highlight w:val="yellow"/>
              </w:rPr>
              <w:t>wenn ein beruflicher Zusammenhang gesehen wird</w:t>
            </w:r>
          </w:p>
          <w:p w14:paraId="785F1D8F" w14:textId="7DDEF3AE" w:rsidR="000F7EF3" w:rsidRDefault="000F7EF3" w:rsidP="000F7EF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2"/>
              </w:rPr>
            </w:pPr>
            <w:r w:rsidRPr="000F7EF3">
              <w:rPr>
                <w:rFonts w:ascii="Arial" w:hAnsi="Arial" w:cs="Arial"/>
                <w:sz w:val="22"/>
              </w:rPr>
              <w:t>Die Kontaktverfolgung  des Gesundheitsamtes</w:t>
            </w:r>
            <w:r>
              <w:rPr>
                <w:rFonts w:ascii="Arial" w:hAnsi="Arial" w:cs="Arial"/>
                <w:sz w:val="22"/>
              </w:rPr>
              <w:t xml:space="preserve"> wird </w:t>
            </w:r>
            <w:r w:rsidRPr="000F7EF3">
              <w:rPr>
                <w:rFonts w:ascii="Arial" w:hAnsi="Arial" w:cs="Arial"/>
                <w:sz w:val="22"/>
              </w:rPr>
              <w:t xml:space="preserve">im Hinblick auf die </w:t>
            </w:r>
            <w:r>
              <w:rPr>
                <w:rFonts w:ascii="Arial" w:hAnsi="Arial" w:cs="Arial"/>
                <w:sz w:val="22"/>
              </w:rPr>
              <w:t xml:space="preserve">Kontakte innerhalb der </w:t>
            </w:r>
            <w:r w:rsidRPr="000F7EF3">
              <w:rPr>
                <w:rFonts w:ascii="Arial" w:hAnsi="Arial" w:cs="Arial"/>
                <w:sz w:val="22"/>
              </w:rPr>
              <w:t xml:space="preserve">Kindertagesstätte unterstützt (Vorab-Regelungen zur schnellen Ermittlung von regelmäßigen Kontakten innerhalb der Kita) </w:t>
            </w:r>
          </w:p>
          <w:p w14:paraId="7F74C799" w14:textId="7BC3CF85" w:rsidR="000F7EF3" w:rsidRDefault="000F7EF3" w:rsidP="000F7EF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  <w:p w14:paraId="21FD14C8" w14:textId="77777777" w:rsidR="00855339" w:rsidRDefault="00855339" w:rsidP="00855339">
            <w:pPr>
              <w:pStyle w:val="Listenabsatz"/>
              <w:rPr>
                <w:rFonts w:ascii="Arial" w:hAnsi="Arial" w:cs="Arial"/>
                <w:sz w:val="22"/>
              </w:rPr>
            </w:pPr>
          </w:p>
          <w:p w14:paraId="6179C18B" w14:textId="6D375996" w:rsidR="000F7EF3" w:rsidRPr="000F7EF3" w:rsidRDefault="000F7EF3" w:rsidP="000F7EF3">
            <w:pPr>
              <w:pStyle w:val="Listenabsatz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1702DF0B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643371E6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24A57AA5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E44805" w14:paraId="5DDD3E51" w14:textId="77777777" w:rsidTr="00C301B3">
        <w:trPr>
          <w:trHeight w:val="510"/>
        </w:trPr>
        <w:tc>
          <w:tcPr>
            <w:tcW w:w="3748" w:type="dxa"/>
          </w:tcPr>
          <w:p w14:paraId="060920E9" w14:textId="29BE7772" w:rsidR="00E44805" w:rsidRDefault="00C301B3" w:rsidP="00D06E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Ängste vor einer Infektion und besondere psychische Belastungen durch die Ausnahmesituation</w:t>
            </w:r>
          </w:p>
        </w:tc>
        <w:tc>
          <w:tcPr>
            <w:tcW w:w="2400" w:type="dxa"/>
          </w:tcPr>
          <w:p w14:paraId="27404670" w14:textId="2F39F979" w:rsidR="00E44805" w:rsidRDefault="008B310D" w:rsidP="00A473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C301B3">
              <w:rPr>
                <w:rFonts w:ascii="Arial" w:hAnsi="Arial" w:cs="Arial"/>
                <w:sz w:val="22"/>
              </w:rPr>
              <w:t>ittel</w:t>
            </w:r>
            <w:r>
              <w:rPr>
                <w:rFonts w:ascii="Arial" w:hAnsi="Arial" w:cs="Arial"/>
                <w:sz w:val="22"/>
              </w:rPr>
              <w:t xml:space="preserve"> - hoch</w:t>
            </w:r>
          </w:p>
        </w:tc>
        <w:tc>
          <w:tcPr>
            <w:tcW w:w="4226" w:type="dxa"/>
            <w:vAlign w:val="bottom"/>
          </w:tcPr>
          <w:p w14:paraId="28414CF8" w14:textId="77777777" w:rsidR="00E44805" w:rsidRPr="00855339" w:rsidRDefault="00855339" w:rsidP="00A47341">
            <w:pPr>
              <w:rPr>
                <w:rFonts w:ascii="Arial" w:hAnsi="Arial" w:cs="Arial"/>
                <w:b/>
                <w:bCs/>
                <w:sz w:val="22"/>
              </w:rPr>
            </w:pPr>
            <w:r w:rsidRPr="00855339">
              <w:rPr>
                <w:rFonts w:ascii="Arial" w:hAnsi="Arial" w:cs="Arial"/>
                <w:b/>
                <w:bCs/>
                <w:sz w:val="22"/>
              </w:rPr>
              <w:t>Organisatorische/Personenbezogene Maßnahmen</w:t>
            </w:r>
          </w:p>
          <w:p w14:paraId="68857B2A" w14:textId="77777777" w:rsidR="00855339" w:rsidRDefault="00855339" w:rsidP="00A47341">
            <w:pPr>
              <w:rPr>
                <w:rFonts w:ascii="Arial" w:hAnsi="Arial" w:cs="Arial"/>
                <w:sz w:val="22"/>
              </w:rPr>
            </w:pPr>
          </w:p>
          <w:p w14:paraId="3ABB1596" w14:textId="77777777" w:rsidR="00855339" w:rsidRPr="00855339" w:rsidRDefault="00855339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 w:rsidRPr="00855339">
              <w:rPr>
                <w:rFonts w:ascii="Arial" w:hAnsi="Arial" w:cs="Arial"/>
                <w:sz w:val="22"/>
              </w:rPr>
              <w:t>Die Mitarbeitenden werden kontinuierlich über die Situation und Maßnahmen informiert</w:t>
            </w:r>
          </w:p>
          <w:p w14:paraId="08D58941" w14:textId="77777777" w:rsidR="00855339" w:rsidRPr="00855339" w:rsidRDefault="00855339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 w:rsidRPr="00855339">
              <w:rPr>
                <w:rFonts w:ascii="Arial" w:hAnsi="Arial" w:cs="Arial"/>
                <w:sz w:val="22"/>
              </w:rPr>
              <w:t>Über die Situation und Ängste von Mitarbeitenden wird offen und aktiv kommuniziert</w:t>
            </w:r>
          </w:p>
          <w:p w14:paraId="7521FA99" w14:textId="77777777" w:rsidR="00855339" w:rsidRPr="00855339" w:rsidRDefault="00855339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 w:rsidRPr="00855339">
              <w:rPr>
                <w:rFonts w:ascii="Arial" w:hAnsi="Arial" w:cs="Arial"/>
                <w:sz w:val="22"/>
              </w:rPr>
              <w:t>Der kollegiale Austausch wird gefördert</w:t>
            </w:r>
          </w:p>
          <w:p w14:paraId="577AB5A0" w14:textId="77777777" w:rsidR="00855339" w:rsidRPr="00855339" w:rsidRDefault="00855339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 w:rsidRPr="00855339">
              <w:rPr>
                <w:rFonts w:ascii="Arial" w:hAnsi="Arial" w:cs="Arial"/>
                <w:sz w:val="22"/>
              </w:rPr>
              <w:t>Bei Auftreten von Covid 19-Fällen in der Kita werden Mit</w:t>
            </w:r>
            <w:r w:rsidRPr="00855339">
              <w:rPr>
                <w:rFonts w:ascii="Arial" w:hAnsi="Arial" w:cs="Arial"/>
                <w:sz w:val="22"/>
              </w:rPr>
              <w:lastRenderedPageBreak/>
              <w:t>arbeitende, Eltern und Kinder aktiv und kontinuierlich über die Situation und die Maßnahmen informiert und Gespräche angeboten</w:t>
            </w:r>
          </w:p>
          <w:p w14:paraId="0B71B7AD" w14:textId="25E5F3E1" w:rsidR="00855339" w:rsidRPr="00C301B3" w:rsidRDefault="00855339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trike/>
                <w:sz w:val="22"/>
                <w:highlight w:val="yellow"/>
              </w:rPr>
            </w:pPr>
            <w:r w:rsidRPr="00855339">
              <w:rPr>
                <w:rFonts w:ascii="Arial" w:hAnsi="Arial" w:cs="Arial"/>
                <w:sz w:val="22"/>
              </w:rPr>
              <w:t xml:space="preserve">Bei Auftreten von psychischen Belastungsreaktionen von Mitarbeitenden auf extreme Ereignisse (Todesfall oder schwerer Krankheitsverlauf von Kolleg*innen oder Kindern) wird dieses Ereignis </w:t>
            </w:r>
            <w:r w:rsidR="00C301B3" w:rsidRPr="00C301B3">
              <w:rPr>
                <w:rFonts w:ascii="Arial" w:hAnsi="Arial" w:cs="Arial"/>
                <w:sz w:val="22"/>
                <w:highlight w:val="yellow"/>
              </w:rPr>
              <w:t>mit Zustimmung der Betroffenen</w:t>
            </w:r>
            <w:r w:rsidR="00C301B3">
              <w:rPr>
                <w:rFonts w:ascii="Arial" w:hAnsi="Arial" w:cs="Arial"/>
                <w:sz w:val="22"/>
              </w:rPr>
              <w:t xml:space="preserve"> </w:t>
            </w:r>
            <w:r w:rsidRPr="00855339">
              <w:rPr>
                <w:rFonts w:ascii="Arial" w:hAnsi="Arial" w:cs="Arial"/>
                <w:sz w:val="22"/>
              </w:rPr>
              <w:t xml:space="preserve">als Arbeitsunfall an die BGW gemeldet </w:t>
            </w:r>
            <w:r w:rsidRPr="00C301B3">
              <w:rPr>
                <w:rFonts w:ascii="Arial" w:hAnsi="Arial" w:cs="Arial"/>
                <w:strike/>
                <w:sz w:val="22"/>
                <w:highlight w:val="yellow"/>
              </w:rPr>
              <w:t>(bei weniger als 3 Tagen Arbeitsunfähigkeit infolge eines solchen Ereignisses müssen die Mitarbeitenden dieser Meldung zustimmen)</w:t>
            </w:r>
          </w:p>
          <w:p w14:paraId="4EE1F08C" w14:textId="50A61E54" w:rsidR="008B3AB1" w:rsidRPr="00855339" w:rsidRDefault="008B3AB1" w:rsidP="00855339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……………………………………………………………..</w:t>
            </w:r>
          </w:p>
          <w:p w14:paraId="67DB0E94" w14:textId="101EDF85" w:rsidR="00855339" w:rsidRDefault="00855339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59CB2013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609A70B6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1FE2E0F8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E44805" w14:paraId="734BAA17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0BAC9A6C" w14:textId="77777777" w:rsidR="00E44805" w:rsidRDefault="00E44805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77ACD169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3BEAA17B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3341BABC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7BA589F9" w14:textId="77777777" w:rsidR="00E44805" w:rsidRDefault="00E44805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18AB00D5" w14:textId="77777777" w:rsidR="00E44805" w:rsidRDefault="00E44805" w:rsidP="00A473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E17CBC" w14:textId="77777777" w:rsidR="000E7593" w:rsidRDefault="000E7593">
      <w:pPr>
        <w:rPr>
          <w:rFonts w:ascii="Arial" w:hAnsi="Arial" w:cs="Arial"/>
          <w:sz w:val="22"/>
        </w:rPr>
      </w:pPr>
    </w:p>
    <w:sectPr w:rsidR="000E7593" w:rsidSect="000E7593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ADA5" w14:textId="77777777" w:rsidR="000F7EF3" w:rsidRDefault="000F7EF3">
      <w:r>
        <w:separator/>
      </w:r>
    </w:p>
  </w:endnote>
  <w:endnote w:type="continuationSeparator" w:id="0">
    <w:p w14:paraId="179FE50E" w14:textId="77777777" w:rsidR="000F7EF3" w:rsidRDefault="000F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3D69" w14:textId="77777777" w:rsidR="000F7EF3" w:rsidRPr="00542A8A" w:rsidRDefault="000F7EF3" w:rsidP="00A572B2">
    <w:pPr>
      <w:pStyle w:val="Fuzeile"/>
      <w:tabs>
        <w:tab w:val="clear" w:pos="4536"/>
        <w:tab w:val="clear" w:pos="9072"/>
        <w:tab w:val="right" w:pos="12049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Datum:</w:t>
    </w:r>
    <w:r>
      <w:rPr>
        <w:rFonts w:ascii="Arial" w:hAnsi="Arial" w:cs="Arial"/>
        <w:b/>
        <w:sz w:val="22"/>
        <w:szCs w:val="22"/>
      </w:rPr>
      <w:tab/>
      <w:t>Unterschrift:</w:t>
    </w:r>
  </w:p>
  <w:p w14:paraId="5DCEB312" w14:textId="68D766CC" w:rsidR="000F7EF3" w:rsidRPr="00C3156D" w:rsidRDefault="00BE3740">
    <w:pPr>
      <w:pStyle w:val="Fu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A8F815E" wp14:editId="3AC29DAE">
              <wp:simplePos x="0" y="0"/>
              <wp:positionH relativeFrom="column">
                <wp:posOffset>-386715</wp:posOffset>
              </wp:positionH>
              <wp:positionV relativeFrom="paragraph">
                <wp:posOffset>232410</wp:posOffset>
              </wp:positionV>
              <wp:extent cx="2762250" cy="304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9AEC9E" w14:textId="168F9BCC" w:rsidR="00BE3740" w:rsidRPr="00BE3740" w:rsidRDefault="00BE374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E3740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Stand: Juli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F81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0.45pt;margin-top:18.3pt;width:217.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" fillcolor="white [3201]" stroked="f" strokeweight=".5pt">
              <v:textbox>
                <w:txbxContent>
                  <w:p w14:paraId="299AEC9E" w14:textId="168F9BCC" w:rsidR="00BE3740" w:rsidRPr="00BE3740" w:rsidRDefault="00BE374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E3740">
                      <w:rPr>
                        <w:rFonts w:ascii="Verdana" w:hAnsi="Verdana"/>
                        <w:sz w:val="20"/>
                        <w:szCs w:val="20"/>
                      </w:rPr>
                      <w:t>Stand: Juli 2021</w:t>
                    </w:r>
                  </w:p>
                </w:txbxContent>
              </v:textbox>
            </v:shape>
          </w:pict>
        </mc:Fallback>
      </mc:AlternateContent>
    </w:r>
    <w:r w:rsidR="000F7EF3" w:rsidRPr="00C3156D">
      <w:rPr>
        <w:rFonts w:ascii="Arial" w:hAnsi="Arial" w:cs="Arial"/>
        <w:sz w:val="22"/>
        <w:szCs w:val="22"/>
      </w:rPr>
      <w:t xml:space="preserve">- </w:t>
    </w:r>
    <w:r w:rsidR="000F7EF3" w:rsidRPr="00C3156D">
      <w:rPr>
        <w:rFonts w:ascii="Arial" w:hAnsi="Arial" w:cs="Arial"/>
        <w:sz w:val="22"/>
        <w:szCs w:val="22"/>
      </w:rPr>
      <w:fldChar w:fldCharType="begin"/>
    </w:r>
    <w:r w:rsidR="000F7EF3" w:rsidRPr="00C3156D">
      <w:rPr>
        <w:rFonts w:ascii="Arial" w:hAnsi="Arial" w:cs="Arial"/>
        <w:sz w:val="22"/>
        <w:szCs w:val="22"/>
      </w:rPr>
      <w:instrText xml:space="preserve"> PAGE </w:instrText>
    </w:r>
    <w:r w:rsidR="000F7EF3" w:rsidRPr="00C3156D">
      <w:rPr>
        <w:rFonts w:ascii="Arial" w:hAnsi="Arial" w:cs="Arial"/>
        <w:sz w:val="22"/>
        <w:szCs w:val="22"/>
      </w:rPr>
      <w:fldChar w:fldCharType="separate"/>
    </w:r>
    <w:r w:rsidR="000F7EF3">
      <w:rPr>
        <w:rFonts w:ascii="Arial" w:hAnsi="Arial" w:cs="Arial"/>
        <w:noProof/>
        <w:sz w:val="22"/>
        <w:szCs w:val="22"/>
      </w:rPr>
      <w:t>1</w:t>
    </w:r>
    <w:r w:rsidR="000F7EF3" w:rsidRPr="00C3156D">
      <w:rPr>
        <w:rFonts w:ascii="Arial" w:hAnsi="Arial" w:cs="Arial"/>
        <w:sz w:val="22"/>
        <w:szCs w:val="22"/>
      </w:rPr>
      <w:fldChar w:fldCharType="end"/>
    </w:r>
    <w:r w:rsidR="000F7EF3" w:rsidRPr="00C3156D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DBCF" w14:textId="77777777" w:rsidR="000F7EF3" w:rsidRDefault="000F7EF3">
      <w:r>
        <w:separator/>
      </w:r>
    </w:p>
  </w:footnote>
  <w:footnote w:type="continuationSeparator" w:id="0">
    <w:p w14:paraId="588CBEB3" w14:textId="77777777" w:rsidR="000F7EF3" w:rsidRDefault="000F7EF3">
      <w:r>
        <w:continuationSeparator/>
      </w:r>
    </w:p>
  </w:footnote>
  <w:footnote w:id="1">
    <w:p w14:paraId="5DC8462D" w14:textId="77777777" w:rsidR="000F7EF3" w:rsidRPr="009E6441" w:rsidRDefault="000F7EF3">
      <w:pPr>
        <w:pStyle w:val="Funotentext"/>
        <w:rPr>
          <w:rFonts w:ascii="Arial" w:hAnsi="Arial" w:cs="Arial"/>
        </w:rPr>
      </w:pPr>
      <w:r w:rsidRPr="009E6441">
        <w:rPr>
          <w:rStyle w:val="Funotenzeichen"/>
          <w:rFonts w:ascii="Arial" w:hAnsi="Arial" w:cs="Arial"/>
        </w:rPr>
        <w:footnoteRef/>
      </w:r>
      <w:r w:rsidRPr="009E6441">
        <w:rPr>
          <w:rFonts w:ascii="Arial" w:hAnsi="Arial" w:cs="Arial"/>
        </w:rPr>
        <w:t xml:space="preserve"> Gering, mittel, hoch bzw. relevant, nicht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A92B" w14:textId="77777777" w:rsidR="000F7EF3" w:rsidRPr="00683EB1" w:rsidRDefault="000F7EF3">
    <w:pPr>
      <w:pStyle w:val="Kopfzeile"/>
      <w:rPr>
        <w:rFonts w:ascii="Arial" w:hAnsi="Arial" w:cs="Arial"/>
        <w:b/>
        <w:bCs/>
      </w:rPr>
    </w:pPr>
    <w:r w:rsidRPr="00683EB1">
      <w:rPr>
        <w:rFonts w:ascii="Arial" w:hAnsi="Arial" w:cs="Arial"/>
        <w:b/>
        <w:bCs/>
        <w:noProof/>
      </w:rPr>
      <w:drawing>
        <wp:anchor distT="0" distB="0" distL="114300" distR="114300" simplePos="0" relativeHeight="251741184" behindDoc="1" locked="0" layoutInCell="1" allowOverlap="1" wp14:anchorId="5DBA0648" wp14:editId="448FDAC3">
          <wp:simplePos x="0" y="0"/>
          <wp:positionH relativeFrom="column">
            <wp:posOffset>7402830</wp:posOffset>
          </wp:positionH>
          <wp:positionV relativeFrom="paragraph">
            <wp:posOffset>-199390</wp:posOffset>
          </wp:positionV>
          <wp:extent cx="1719580" cy="304800"/>
          <wp:effectExtent l="19050" t="0" r="0" b="0"/>
          <wp:wrapTight wrapText="bothSides">
            <wp:wrapPolygon edited="0">
              <wp:start x="-239" y="0"/>
              <wp:lineTo x="-239" y="20250"/>
              <wp:lineTo x="21536" y="20250"/>
              <wp:lineTo x="21536" y="0"/>
              <wp:lineTo x="-239" y="0"/>
            </wp:wrapPolygon>
          </wp:wrapTight>
          <wp:docPr id="1" name="Grafik 0" descr="EFAS A und G o 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AS A und G o Ad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58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3EB1">
      <w:rPr>
        <w:rFonts w:ascii="Arial" w:hAnsi="Arial" w:cs="Arial"/>
        <w:b/>
        <w:bCs/>
      </w:rPr>
      <w:t>Dokumentation der Gefährdungsbeurteilung</w:t>
    </w:r>
  </w:p>
  <w:p w14:paraId="73519017" w14:textId="77777777" w:rsidR="000F7EF3" w:rsidRPr="00A572B2" w:rsidRDefault="000F7EF3" w:rsidP="00542A8A">
    <w:pPr>
      <w:pStyle w:val="Kopfzeile"/>
      <w:spacing w:line="480" w:lineRule="auto"/>
      <w:rPr>
        <w:rFonts w:ascii="Arial" w:hAnsi="Arial" w:cs="Arial"/>
        <w:bCs/>
      </w:rPr>
    </w:pPr>
  </w:p>
  <w:p w14:paraId="1B11A869" w14:textId="16400699" w:rsidR="000F7EF3" w:rsidRDefault="000F7EF3" w:rsidP="00C3156D">
    <w:pPr>
      <w:pStyle w:val="Kopfzeile"/>
      <w:tabs>
        <w:tab w:val="left" w:pos="1134"/>
        <w:tab w:val="left" w:pos="4536"/>
        <w:tab w:val="left" w:pos="9072"/>
        <w:tab w:val="left" w:pos="12900"/>
      </w:tabs>
      <w:spacing w:line="48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Für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sym w:font="Wingdings" w:char="F06F"/>
    </w:r>
    <w:r>
      <w:rPr>
        <w:rFonts w:ascii="Arial" w:hAnsi="Arial" w:cs="Arial"/>
        <w:b/>
        <w:bCs/>
        <w:sz w:val="22"/>
        <w:szCs w:val="22"/>
      </w:rPr>
      <w:t xml:space="preserve"> Tätigkeit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sym w:font="Wingdings" w:char="F06F"/>
    </w:r>
    <w:r>
      <w:rPr>
        <w:rFonts w:ascii="Arial" w:hAnsi="Arial" w:cs="Arial"/>
        <w:b/>
        <w:bCs/>
        <w:sz w:val="22"/>
        <w:szCs w:val="22"/>
      </w:rPr>
      <w:t>X Arbeitsplatz/-bereich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sym w:font="Wingdings" w:char="F06F"/>
    </w:r>
    <w:r>
      <w:rPr>
        <w:rFonts w:ascii="Arial" w:hAnsi="Arial" w:cs="Arial"/>
        <w:b/>
        <w:bCs/>
        <w:sz w:val="22"/>
        <w:szCs w:val="22"/>
      </w:rPr>
      <w:t xml:space="preserve"> Person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sym w:font="Wingdings" w:char="F06F"/>
    </w:r>
    <w:r>
      <w:rPr>
        <w:rFonts w:ascii="Arial" w:hAnsi="Arial" w:cs="Arial"/>
        <w:b/>
        <w:bCs/>
        <w:sz w:val="22"/>
        <w:szCs w:val="22"/>
      </w:rPr>
      <w:t xml:space="preserve"> Situation</w:t>
    </w:r>
  </w:p>
  <w:p w14:paraId="0F7686E9" w14:textId="239C6549" w:rsidR="000F7EF3" w:rsidRPr="00542A8A" w:rsidRDefault="000F7EF3" w:rsidP="00542A8A">
    <w:pPr>
      <w:pStyle w:val="Kopfzeile"/>
      <w:tabs>
        <w:tab w:val="left" w:pos="1134"/>
        <w:tab w:val="left" w:pos="4536"/>
        <w:tab w:val="left" w:pos="9072"/>
      </w:tabs>
      <w:spacing w:line="480" w:lineRule="auto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 xml:space="preserve">Nähere Bezeichnung: </w:t>
    </w:r>
    <w:r w:rsidR="008B3AB1">
      <w:rPr>
        <w:rFonts w:ascii="Arial" w:hAnsi="Arial" w:cs="Arial"/>
        <w:bCs/>
        <w:sz w:val="22"/>
        <w:szCs w:val="22"/>
      </w:rPr>
      <w:t>Einrichtungsleitung und pädagogisches Personal</w:t>
    </w:r>
    <w:r>
      <w:rPr>
        <w:rFonts w:ascii="Arial" w:hAnsi="Arial" w:cs="Arial"/>
        <w:bCs/>
        <w:sz w:val="22"/>
        <w:szCs w:val="22"/>
      </w:rPr>
      <w:t xml:space="preserve"> in der Ki</w:t>
    </w:r>
    <w:r w:rsidR="008B3AB1">
      <w:rPr>
        <w:rFonts w:ascii="Arial" w:hAnsi="Arial" w:cs="Arial"/>
        <w:bCs/>
        <w:sz w:val="22"/>
        <w:szCs w:val="22"/>
      </w:rPr>
      <w:t>ndertagesstätte</w:t>
    </w:r>
    <w:r>
      <w:rPr>
        <w:rFonts w:ascii="Arial" w:hAnsi="Arial" w:cs="Arial"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EEB"/>
    <w:multiLevelType w:val="hybridMultilevel"/>
    <w:tmpl w:val="A710A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53B"/>
    <w:multiLevelType w:val="hybridMultilevel"/>
    <w:tmpl w:val="69AEB416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74E"/>
    <w:multiLevelType w:val="hybridMultilevel"/>
    <w:tmpl w:val="5D0E7108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6D0E"/>
    <w:multiLevelType w:val="hybridMultilevel"/>
    <w:tmpl w:val="08F61C28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39B0"/>
    <w:multiLevelType w:val="hybridMultilevel"/>
    <w:tmpl w:val="AF3E86C4"/>
    <w:lvl w:ilvl="0" w:tplc="F17003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60FD4"/>
    <w:multiLevelType w:val="hybridMultilevel"/>
    <w:tmpl w:val="03205F2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5CF5"/>
    <w:multiLevelType w:val="hybridMultilevel"/>
    <w:tmpl w:val="D16A4DA8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1EE8"/>
    <w:multiLevelType w:val="hybridMultilevel"/>
    <w:tmpl w:val="C354FABC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883"/>
    <w:multiLevelType w:val="hybridMultilevel"/>
    <w:tmpl w:val="21F404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3720"/>
    <w:multiLevelType w:val="hybridMultilevel"/>
    <w:tmpl w:val="BAE43BE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64B0"/>
    <w:multiLevelType w:val="hybridMultilevel"/>
    <w:tmpl w:val="F96E831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2C12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0563"/>
    <w:multiLevelType w:val="hybridMultilevel"/>
    <w:tmpl w:val="A0BE07A8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D9E"/>
    <w:multiLevelType w:val="hybridMultilevel"/>
    <w:tmpl w:val="777C31C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3929"/>
    <w:multiLevelType w:val="hybridMultilevel"/>
    <w:tmpl w:val="633C750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5523"/>
    <w:multiLevelType w:val="hybridMultilevel"/>
    <w:tmpl w:val="EEB08020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557E7"/>
    <w:multiLevelType w:val="hybridMultilevel"/>
    <w:tmpl w:val="431AB9E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D20"/>
    <w:multiLevelType w:val="hybridMultilevel"/>
    <w:tmpl w:val="54EE9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708A"/>
    <w:multiLevelType w:val="hybridMultilevel"/>
    <w:tmpl w:val="43129002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B7C"/>
    <w:multiLevelType w:val="hybridMultilevel"/>
    <w:tmpl w:val="13D41D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59A3"/>
    <w:multiLevelType w:val="hybridMultilevel"/>
    <w:tmpl w:val="3E5CE3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F524C"/>
    <w:multiLevelType w:val="hybridMultilevel"/>
    <w:tmpl w:val="7D0E01D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341"/>
    <w:multiLevelType w:val="hybridMultilevel"/>
    <w:tmpl w:val="49A6EF08"/>
    <w:lvl w:ilvl="0" w:tplc="A15CD50C">
      <w:start w:val="1"/>
      <w:numFmt w:val="bullet"/>
      <w:pStyle w:val="Kopfzei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41A4"/>
    <w:multiLevelType w:val="hybridMultilevel"/>
    <w:tmpl w:val="C32C1D6E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681E"/>
    <w:multiLevelType w:val="hybridMultilevel"/>
    <w:tmpl w:val="F516EA9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45264"/>
    <w:multiLevelType w:val="hybridMultilevel"/>
    <w:tmpl w:val="F8DEE7A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2EFD"/>
    <w:multiLevelType w:val="hybridMultilevel"/>
    <w:tmpl w:val="E9260F6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B2F13"/>
    <w:multiLevelType w:val="hybridMultilevel"/>
    <w:tmpl w:val="0DE0C21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5A65"/>
    <w:multiLevelType w:val="hybridMultilevel"/>
    <w:tmpl w:val="5F26899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02B4C"/>
    <w:multiLevelType w:val="hybridMultilevel"/>
    <w:tmpl w:val="9870A3D6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4298F"/>
    <w:multiLevelType w:val="hybridMultilevel"/>
    <w:tmpl w:val="A9F6D3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B03"/>
    <w:multiLevelType w:val="hybridMultilevel"/>
    <w:tmpl w:val="9724BE5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31B4"/>
    <w:multiLevelType w:val="hybridMultilevel"/>
    <w:tmpl w:val="BF1C41AC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080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6524B"/>
    <w:multiLevelType w:val="hybridMultilevel"/>
    <w:tmpl w:val="6E32DAD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C5848"/>
    <w:multiLevelType w:val="hybridMultilevel"/>
    <w:tmpl w:val="794E24B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03F1D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36BC"/>
    <w:multiLevelType w:val="hybridMultilevel"/>
    <w:tmpl w:val="ED8EE36E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6409"/>
    <w:multiLevelType w:val="hybridMultilevel"/>
    <w:tmpl w:val="CDFCBFF4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20EFE"/>
    <w:multiLevelType w:val="hybridMultilevel"/>
    <w:tmpl w:val="8BC81E64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F3D65"/>
    <w:multiLevelType w:val="hybridMultilevel"/>
    <w:tmpl w:val="1464C7E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B4D19"/>
    <w:multiLevelType w:val="hybridMultilevel"/>
    <w:tmpl w:val="E0A4B6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2745C"/>
    <w:multiLevelType w:val="hybridMultilevel"/>
    <w:tmpl w:val="80DABEE0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33A1D"/>
    <w:multiLevelType w:val="hybridMultilevel"/>
    <w:tmpl w:val="2EDCF80C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35F47"/>
    <w:multiLevelType w:val="hybridMultilevel"/>
    <w:tmpl w:val="1FECF87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03EC2"/>
    <w:multiLevelType w:val="hybridMultilevel"/>
    <w:tmpl w:val="D02CA3D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4409"/>
    <w:multiLevelType w:val="hybridMultilevel"/>
    <w:tmpl w:val="A7BE96A4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3F206C"/>
    <w:multiLevelType w:val="hybridMultilevel"/>
    <w:tmpl w:val="CCE86B46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60E76"/>
    <w:multiLevelType w:val="hybridMultilevel"/>
    <w:tmpl w:val="0A1AE6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47"/>
  </w:num>
  <w:num w:numId="4">
    <w:abstractNumId w:val="10"/>
  </w:num>
  <w:num w:numId="5">
    <w:abstractNumId w:val="21"/>
  </w:num>
  <w:num w:numId="6">
    <w:abstractNumId w:val="34"/>
  </w:num>
  <w:num w:numId="7">
    <w:abstractNumId w:val="4"/>
  </w:num>
  <w:num w:numId="8">
    <w:abstractNumId w:val="24"/>
  </w:num>
  <w:num w:numId="9">
    <w:abstractNumId w:val="25"/>
  </w:num>
  <w:num w:numId="10">
    <w:abstractNumId w:val="14"/>
  </w:num>
  <w:num w:numId="11">
    <w:abstractNumId w:val="26"/>
  </w:num>
  <w:num w:numId="12">
    <w:abstractNumId w:val="16"/>
  </w:num>
  <w:num w:numId="13">
    <w:abstractNumId w:val="40"/>
  </w:num>
  <w:num w:numId="14">
    <w:abstractNumId w:val="43"/>
  </w:num>
  <w:num w:numId="15">
    <w:abstractNumId w:val="33"/>
  </w:num>
  <w:num w:numId="16">
    <w:abstractNumId w:val="27"/>
  </w:num>
  <w:num w:numId="17">
    <w:abstractNumId w:val="5"/>
  </w:num>
  <w:num w:numId="18">
    <w:abstractNumId w:val="39"/>
  </w:num>
  <w:num w:numId="19">
    <w:abstractNumId w:val="8"/>
  </w:num>
  <w:num w:numId="20">
    <w:abstractNumId w:val="31"/>
  </w:num>
  <w:num w:numId="21">
    <w:abstractNumId w:val="28"/>
  </w:num>
  <w:num w:numId="22">
    <w:abstractNumId w:val="30"/>
  </w:num>
  <w:num w:numId="23">
    <w:abstractNumId w:val="19"/>
  </w:num>
  <w:num w:numId="24">
    <w:abstractNumId w:val="9"/>
  </w:num>
  <w:num w:numId="25">
    <w:abstractNumId w:val="20"/>
  </w:num>
  <w:num w:numId="26">
    <w:abstractNumId w:val="44"/>
  </w:num>
  <w:num w:numId="27">
    <w:abstractNumId w:val="13"/>
  </w:num>
  <w:num w:numId="28">
    <w:abstractNumId w:val="45"/>
  </w:num>
  <w:num w:numId="29">
    <w:abstractNumId w:val="42"/>
  </w:num>
  <w:num w:numId="30">
    <w:abstractNumId w:val="29"/>
  </w:num>
  <w:num w:numId="31">
    <w:abstractNumId w:val="17"/>
  </w:num>
  <w:num w:numId="32">
    <w:abstractNumId w:val="32"/>
  </w:num>
  <w:num w:numId="33">
    <w:abstractNumId w:val="36"/>
  </w:num>
  <w:num w:numId="34">
    <w:abstractNumId w:val="12"/>
  </w:num>
  <w:num w:numId="35">
    <w:abstractNumId w:val="15"/>
  </w:num>
  <w:num w:numId="36">
    <w:abstractNumId w:val="37"/>
  </w:num>
  <w:num w:numId="37">
    <w:abstractNumId w:val="18"/>
  </w:num>
  <w:num w:numId="38">
    <w:abstractNumId w:val="2"/>
  </w:num>
  <w:num w:numId="39">
    <w:abstractNumId w:val="1"/>
  </w:num>
  <w:num w:numId="40">
    <w:abstractNumId w:val="6"/>
  </w:num>
  <w:num w:numId="41">
    <w:abstractNumId w:val="46"/>
  </w:num>
  <w:num w:numId="42">
    <w:abstractNumId w:val="41"/>
  </w:num>
  <w:num w:numId="43">
    <w:abstractNumId w:val="3"/>
  </w:num>
  <w:num w:numId="44">
    <w:abstractNumId w:val="22"/>
  </w:num>
  <w:num w:numId="45">
    <w:abstractNumId w:val="0"/>
  </w:num>
  <w:num w:numId="46">
    <w:abstractNumId w:val="38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23"/>
    <w:rsid w:val="000E7593"/>
    <w:rsid w:val="000F083F"/>
    <w:rsid w:val="000F7EF3"/>
    <w:rsid w:val="0017103C"/>
    <w:rsid w:val="001D7D78"/>
    <w:rsid w:val="00250923"/>
    <w:rsid w:val="002C191F"/>
    <w:rsid w:val="003E1D6C"/>
    <w:rsid w:val="004B392A"/>
    <w:rsid w:val="004C62B4"/>
    <w:rsid w:val="004E3A9B"/>
    <w:rsid w:val="004F1F6D"/>
    <w:rsid w:val="00503F15"/>
    <w:rsid w:val="0050561E"/>
    <w:rsid w:val="00542A8A"/>
    <w:rsid w:val="00556A93"/>
    <w:rsid w:val="00580D58"/>
    <w:rsid w:val="00612B0E"/>
    <w:rsid w:val="00683EB1"/>
    <w:rsid w:val="006A5C80"/>
    <w:rsid w:val="006D1A48"/>
    <w:rsid w:val="00736175"/>
    <w:rsid w:val="00740445"/>
    <w:rsid w:val="007A212C"/>
    <w:rsid w:val="00835133"/>
    <w:rsid w:val="00855339"/>
    <w:rsid w:val="008B1237"/>
    <w:rsid w:val="008B310D"/>
    <w:rsid w:val="008B3AB1"/>
    <w:rsid w:val="008C7341"/>
    <w:rsid w:val="009247BC"/>
    <w:rsid w:val="00975B1E"/>
    <w:rsid w:val="0098367B"/>
    <w:rsid w:val="009D2A76"/>
    <w:rsid w:val="009E6441"/>
    <w:rsid w:val="00A43D8F"/>
    <w:rsid w:val="00A47341"/>
    <w:rsid w:val="00A572B2"/>
    <w:rsid w:val="00A82ECB"/>
    <w:rsid w:val="00AB6123"/>
    <w:rsid w:val="00AE5E9B"/>
    <w:rsid w:val="00B214F7"/>
    <w:rsid w:val="00B31D54"/>
    <w:rsid w:val="00B3515B"/>
    <w:rsid w:val="00B560F6"/>
    <w:rsid w:val="00B6372F"/>
    <w:rsid w:val="00B701A6"/>
    <w:rsid w:val="00BE3740"/>
    <w:rsid w:val="00C301B3"/>
    <w:rsid w:val="00C3156D"/>
    <w:rsid w:val="00C80922"/>
    <w:rsid w:val="00CF0236"/>
    <w:rsid w:val="00CF3FF3"/>
    <w:rsid w:val="00D06EBF"/>
    <w:rsid w:val="00D853DF"/>
    <w:rsid w:val="00DA460B"/>
    <w:rsid w:val="00DB67F8"/>
    <w:rsid w:val="00E03EB8"/>
    <w:rsid w:val="00E124E9"/>
    <w:rsid w:val="00E44805"/>
    <w:rsid w:val="00EC0FC5"/>
    <w:rsid w:val="00ED244C"/>
    <w:rsid w:val="00EE2CC5"/>
    <w:rsid w:val="00EF477F"/>
    <w:rsid w:val="00F5702F"/>
    <w:rsid w:val="00F77BD7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1EC70E"/>
  <w15:docId w15:val="{9FC9A57C-225B-4C0C-9307-C6053C5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5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7593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5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7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759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E7593"/>
    <w:pPr>
      <w:ind w:left="65"/>
    </w:pPr>
    <w:rPr>
      <w:rFonts w:ascii="Arial" w:hAnsi="Arial" w:cs="Arial"/>
    </w:rPr>
  </w:style>
  <w:style w:type="paragraph" w:styleId="Textkrper">
    <w:name w:val="Body Text"/>
    <w:basedOn w:val="Standard"/>
    <w:semiHidden/>
    <w:rsid w:val="000E7593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83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4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441"/>
  </w:style>
  <w:style w:type="character" w:styleId="Funotenzeichen">
    <w:name w:val="footnote reference"/>
    <w:basedOn w:val="Absatz-Standardschriftart"/>
    <w:uiPriority w:val="99"/>
    <w:semiHidden/>
    <w:unhideWhenUsed/>
    <w:rsid w:val="009E644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A5C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53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32C-A32E-47B2-BCA3-6504B70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1738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EFAS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Jungclaus</dc:creator>
  <cp:lastModifiedBy>Stein, Veronika</cp:lastModifiedBy>
  <cp:revision>5</cp:revision>
  <cp:lastPrinted>2012-08-30T06:29:00Z</cp:lastPrinted>
  <dcterms:created xsi:type="dcterms:W3CDTF">2015-03-18T17:27:00Z</dcterms:created>
  <dcterms:modified xsi:type="dcterms:W3CDTF">2021-07-14T18:21:00Z</dcterms:modified>
</cp:coreProperties>
</file>